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CDA6D" w14:textId="77777777" w:rsidR="00204689" w:rsidRDefault="00204689" w:rsidP="00AB66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07D45022" w14:textId="77777777" w:rsidR="00AB6695" w:rsidRPr="00AA3F2B" w:rsidRDefault="00AB6695" w:rsidP="00AB66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AA3F2B">
        <w:rPr>
          <w:rFonts w:ascii="Garamond" w:eastAsia="Times New Roman" w:hAnsi="Garamond" w:cs="Times New Roman"/>
          <w:b/>
          <w:noProof/>
          <w:sz w:val="28"/>
          <w:szCs w:val="28"/>
          <w:lang w:eastAsia="it-IT"/>
        </w:rPr>
        <w:drawing>
          <wp:inline distT="0" distB="0" distL="0" distR="0" wp14:anchorId="75A09859" wp14:editId="2D017A9B">
            <wp:extent cx="438150" cy="571500"/>
            <wp:effectExtent l="0" t="0" r="0" b="0"/>
            <wp:docPr id="1" name="Immagine 1" descr="http://wpop1.libero.it/cgi-bin/webmail.cgi/LOGO_ATC.jpg?ID=IRbfwtMbfaz_G4rHOSRiCMQrEORT_Z1iaiImWHt8_b7De&amp;Act_View=1&amp;R_Folder=SU5CT1g=&amp;msgID=1458&amp;Body=4&amp;filename=LOGO_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op1.libero.it/cgi-bin/webmail.cgi/LOGO_ATC.jpg?ID=IRbfwtMbfaz_G4rHOSRiCMQrEORT_Z1iaiImWHt8_b7De&amp;Act_View=1&amp;R_Folder=SU5CT1g=&amp;msgID=1458&amp;Body=4&amp;filename=LOGO_ATC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2D53B" w14:textId="77777777" w:rsidR="00AB6695" w:rsidRPr="00AA3F2B" w:rsidRDefault="00AB6695" w:rsidP="00AB66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AA3F2B">
        <w:rPr>
          <w:rFonts w:ascii="Garamond" w:eastAsia="Times New Roman" w:hAnsi="Garamond" w:cs="Times New Roman"/>
          <w:b/>
          <w:sz w:val="28"/>
          <w:szCs w:val="28"/>
          <w:lang w:eastAsia="it-IT"/>
        </w:rPr>
        <w:t>AMBITO TERRITORIALE DI CACCIA N.2 – POTENZA</w:t>
      </w:r>
    </w:p>
    <w:p w14:paraId="288B3112" w14:textId="77777777" w:rsidR="00AB6695" w:rsidRPr="00AA3F2B" w:rsidRDefault="00AF0984" w:rsidP="00AB6695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sz w:val="18"/>
          <w:szCs w:val="18"/>
          <w:lang w:eastAsia="it-IT"/>
        </w:rPr>
      </w:pPr>
      <w:r>
        <w:rPr>
          <w:rFonts w:ascii="Garamond" w:eastAsia="Times New Roman" w:hAnsi="Garamond" w:cs="Times New Roman"/>
          <w:b/>
          <w:sz w:val="18"/>
          <w:szCs w:val="18"/>
          <w:lang w:eastAsia="it-IT"/>
        </w:rPr>
        <w:t>via Messina</w:t>
      </w:r>
      <w:r w:rsidR="00AB6695" w:rsidRPr="00AA3F2B">
        <w:rPr>
          <w:rFonts w:ascii="Garamond" w:eastAsia="Times New Roman" w:hAnsi="Garamond" w:cs="Times New Roman"/>
          <w:b/>
          <w:sz w:val="18"/>
          <w:szCs w:val="18"/>
          <w:lang w:eastAsia="it-IT"/>
        </w:rPr>
        <w:t xml:space="preserve">, </w:t>
      </w:r>
      <w:r>
        <w:rPr>
          <w:rFonts w:ascii="Garamond" w:eastAsia="Times New Roman" w:hAnsi="Garamond" w:cs="Times New Roman"/>
          <w:b/>
          <w:sz w:val="18"/>
          <w:szCs w:val="18"/>
          <w:lang w:eastAsia="it-IT"/>
        </w:rPr>
        <w:t>192</w:t>
      </w:r>
      <w:r w:rsidR="00AB6695" w:rsidRPr="00AA3F2B">
        <w:rPr>
          <w:rFonts w:ascii="Garamond" w:eastAsia="Times New Roman" w:hAnsi="Garamond" w:cs="Times New Roman"/>
          <w:b/>
          <w:sz w:val="18"/>
          <w:szCs w:val="18"/>
          <w:lang w:eastAsia="it-IT"/>
        </w:rPr>
        <w:t xml:space="preserve"> - </w:t>
      </w:r>
      <w:proofErr w:type="gramStart"/>
      <w:r w:rsidR="00AB6695" w:rsidRPr="00AA3F2B">
        <w:rPr>
          <w:rFonts w:ascii="Garamond" w:eastAsia="Times New Roman" w:hAnsi="Garamond" w:cs="Times New Roman"/>
          <w:b/>
          <w:sz w:val="18"/>
          <w:szCs w:val="18"/>
          <w:lang w:eastAsia="it-IT"/>
        </w:rPr>
        <w:t>85</w:t>
      </w:r>
      <w:r w:rsidR="006733F2">
        <w:rPr>
          <w:rFonts w:ascii="Garamond" w:eastAsia="Times New Roman" w:hAnsi="Garamond" w:cs="Times New Roman"/>
          <w:b/>
          <w:sz w:val="18"/>
          <w:szCs w:val="18"/>
          <w:lang w:eastAsia="it-IT"/>
        </w:rPr>
        <w:t>100  Potenza</w:t>
      </w:r>
      <w:proofErr w:type="gramEnd"/>
      <w:r w:rsidR="006733F2">
        <w:rPr>
          <w:rFonts w:ascii="Garamond" w:eastAsia="Times New Roman" w:hAnsi="Garamond" w:cs="Times New Roman"/>
          <w:b/>
          <w:sz w:val="18"/>
          <w:szCs w:val="18"/>
          <w:lang w:eastAsia="it-IT"/>
        </w:rPr>
        <w:t>. Tel. 0971/410023</w:t>
      </w:r>
    </w:p>
    <w:p w14:paraId="736FF915" w14:textId="77777777" w:rsidR="00636410" w:rsidRDefault="00636410" w:rsidP="00636410">
      <w:pPr>
        <w:jc w:val="center"/>
        <w:rPr>
          <w:rFonts w:ascii="Garamond" w:hAnsi="Garamond"/>
          <w:b/>
          <w:color w:val="0070C0"/>
          <w:sz w:val="18"/>
          <w:szCs w:val="18"/>
          <w:u w:val="single"/>
        </w:rPr>
      </w:pPr>
      <w:r w:rsidRPr="00AA3F2B">
        <w:rPr>
          <w:rFonts w:ascii="Garamond" w:hAnsi="Garamond"/>
          <w:b/>
          <w:sz w:val="18"/>
          <w:szCs w:val="18"/>
        </w:rPr>
        <w:t xml:space="preserve">e-mail: </w:t>
      </w:r>
      <w:hyperlink r:id="rId9" w:history="1">
        <w:r w:rsidRPr="00EF09B9">
          <w:rPr>
            <w:rStyle w:val="Collegamentoipertestuale"/>
            <w:rFonts w:ascii="Garamond" w:hAnsi="Garamond"/>
            <w:b/>
            <w:color w:val="0070C0"/>
            <w:sz w:val="18"/>
            <w:szCs w:val="18"/>
          </w:rPr>
          <w:t>atc2potenza@</w:t>
        </w:r>
      </w:hyperlink>
      <w:r w:rsidRPr="00EF09B9">
        <w:rPr>
          <w:rFonts w:ascii="Garamond" w:hAnsi="Garamond"/>
          <w:b/>
          <w:color w:val="0070C0"/>
          <w:sz w:val="18"/>
          <w:szCs w:val="18"/>
          <w:u w:val="single"/>
        </w:rPr>
        <w:t>gmail.com</w:t>
      </w:r>
      <w:r w:rsidRPr="00AA3F2B">
        <w:rPr>
          <w:rFonts w:ascii="Garamond" w:hAnsi="Garamond"/>
          <w:b/>
          <w:sz w:val="18"/>
          <w:szCs w:val="18"/>
        </w:rPr>
        <w:t xml:space="preserve"> sito internet: </w:t>
      </w:r>
      <w:hyperlink r:id="rId10" w:history="1">
        <w:r w:rsidRPr="00EF09B9">
          <w:rPr>
            <w:rStyle w:val="Collegamentoipertestuale"/>
            <w:rFonts w:ascii="Garamond" w:hAnsi="Garamond"/>
            <w:b/>
            <w:color w:val="0070C0"/>
            <w:sz w:val="18"/>
            <w:szCs w:val="18"/>
          </w:rPr>
          <w:t>www.atc2potenza.it</w:t>
        </w:r>
      </w:hyperlink>
      <w:r w:rsidRPr="00AA3F2B">
        <w:rPr>
          <w:rFonts w:ascii="Garamond" w:hAnsi="Garamond"/>
          <w:b/>
          <w:color w:val="0070C0"/>
          <w:sz w:val="18"/>
          <w:szCs w:val="18"/>
        </w:rPr>
        <w:t xml:space="preserve"> </w:t>
      </w:r>
      <w:r w:rsidRPr="00AA3F2B">
        <w:rPr>
          <w:rFonts w:ascii="Garamond" w:hAnsi="Garamond"/>
          <w:b/>
          <w:sz w:val="18"/>
          <w:szCs w:val="18"/>
        </w:rPr>
        <w:t>posta certificata:</w:t>
      </w:r>
      <w:r w:rsidRPr="00AA3F2B">
        <w:rPr>
          <w:rFonts w:ascii="Garamond" w:hAnsi="Garamond"/>
          <w:b/>
          <w:color w:val="0070C0"/>
          <w:sz w:val="18"/>
          <w:szCs w:val="18"/>
        </w:rPr>
        <w:t xml:space="preserve"> </w:t>
      </w:r>
      <w:hyperlink r:id="rId11" w:history="1">
        <w:r w:rsidRPr="00AA3F2B">
          <w:rPr>
            <w:rFonts w:ascii="Garamond" w:hAnsi="Garamond"/>
            <w:b/>
            <w:color w:val="0070C0"/>
            <w:sz w:val="18"/>
            <w:szCs w:val="18"/>
            <w:u w:val="single"/>
          </w:rPr>
          <w:t>atc2potenza@pcert.postecert.it</w:t>
        </w:r>
      </w:hyperlink>
    </w:p>
    <w:p w14:paraId="62CF54A3" w14:textId="77777777" w:rsidR="00AB6695" w:rsidRDefault="00AB6695" w:rsidP="00AB6695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0070C0"/>
          <w:sz w:val="18"/>
          <w:szCs w:val="18"/>
          <w:u w:val="single"/>
          <w:lang w:eastAsia="it-IT"/>
        </w:rPr>
      </w:pPr>
    </w:p>
    <w:p w14:paraId="46EEDE3C" w14:textId="6DDC825A" w:rsidR="00251C14" w:rsidRPr="00251C14" w:rsidRDefault="00DC1C9B" w:rsidP="00251C1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ADEGUAMENTO: </w:t>
      </w:r>
      <w:r w:rsidR="00B35654" w:rsidRPr="00553729">
        <w:rPr>
          <w:rFonts w:ascii="Garamond" w:hAnsi="Garamond"/>
          <w:b/>
          <w:sz w:val="24"/>
          <w:szCs w:val="24"/>
        </w:rPr>
        <w:t>REGOLAMENTO</w:t>
      </w:r>
      <w:r w:rsidR="004844DB">
        <w:rPr>
          <w:rFonts w:ascii="Garamond" w:hAnsi="Garamond"/>
          <w:b/>
          <w:sz w:val="24"/>
          <w:szCs w:val="24"/>
        </w:rPr>
        <w:t xml:space="preserve"> PER L’</w:t>
      </w:r>
      <w:r w:rsidR="00213BFE" w:rsidRPr="00553729">
        <w:rPr>
          <w:rFonts w:ascii="Garamond" w:hAnsi="Garamond"/>
          <w:b/>
          <w:sz w:val="24"/>
          <w:szCs w:val="24"/>
        </w:rPr>
        <w:t xml:space="preserve">UTILIZZO DEL CANE DA SEGUITA NEL TERRITORIO ADIBITO A LIBERO ESERCIZIO VENATORIO, PER IL PERIODO DAL </w:t>
      </w:r>
      <w:r w:rsidR="00AF0984">
        <w:rPr>
          <w:rFonts w:ascii="Garamond" w:hAnsi="Garamond"/>
          <w:b/>
          <w:sz w:val="24"/>
          <w:szCs w:val="24"/>
        </w:rPr>
        <w:t>0</w:t>
      </w:r>
      <w:r w:rsidR="00636410">
        <w:rPr>
          <w:rFonts w:ascii="Garamond" w:hAnsi="Garamond"/>
          <w:b/>
          <w:sz w:val="24"/>
          <w:szCs w:val="24"/>
        </w:rPr>
        <w:t>1</w:t>
      </w:r>
      <w:r w:rsidR="007D03F4">
        <w:rPr>
          <w:rFonts w:ascii="Garamond" w:hAnsi="Garamond"/>
          <w:b/>
          <w:sz w:val="24"/>
          <w:szCs w:val="24"/>
        </w:rPr>
        <w:t>.01.20</w:t>
      </w:r>
      <w:r w:rsidR="00420ED7">
        <w:rPr>
          <w:rFonts w:ascii="Garamond" w:hAnsi="Garamond"/>
          <w:b/>
          <w:sz w:val="24"/>
          <w:szCs w:val="24"/>
        </w:rPr>
        <w:t>2</w:t>
      </w:r>
      <w:r w:rsidR="00636410">
        <w:rPr>
          <w:rFonts w:ascii="Garamond" w:hAnsi="Garamond"/>
          <w:b/>
          <w:sz w:val="24"/>
          <w:szCs w:val="24"/>
        </w:rPr>
        <w:t>5</w:t>
      </w:r>
      <w:r w:rsidR="008D2ABE">
        <w:rPr>
          <w:rFonts w:ascii="Garamond" w:hAnsi="Garamond"/>
          <w:b/>
          <w:sz w:val="24"/>
          <w:szCs w:val="24"/>
        </w:rPr>
        <w:t xml:space="preserve"> </w:t>
      </w:r>
      <w:r w:rsidR="00213BFE" w:rsidRPr="00553729">
        <w:rPr>
          <w:rFonts w:ascii="Garamond" w:hAnsi="Garamond"/>
          <w:b/>
          <w:sz w:val="24"/>
          <w:szCs w:val="24"/>
        </w:rPr>
        <w:t xml:space="preserve">AL </w:t>
      </w:r>
      <w:r w:rsidR="00AF0984">
        <w:rPr>
          <w:rFonts w:ascii="Garamond" w:hAnsi="Garamond"/>
          <w:b/>
          <w:sz w:val="24"/>
          <w:szCs w:val="24"/>
        </w:rPr>
        <w:t>3</w:t>
      </w:r>
      <w:r w:rsidR="00636410">
        <w:rPr>
          <w:rFonts w:ascii="Garamond" w:hAnsi="Garamond"/>
          <w:b/>
          <w:sz w:val="24"/>
          <w:szCs w:val="24"/>
        </w:rPr>
        <w:t>0</w:t>
      </w:r>
      <w:r w:rsidR="007D03F4">
        <w:rPr>
          <w:rFonts w:ascii="Garamond" w:hAnsi="Garamond"/>
          <w:b/>
          <w:sz w:val="24"/>
          <w:szCs w:val="24"/>
        </w:rPr>
        <w:t>.01.20</w:t>
      </w:r>
      <w:r w:rsidR="00420ED7">
        <w:rPr>
          <w:rFonts w:ascii="Garamond" w:hAnsi="Garamond"/>
          <w:b/>
          <w:sz w:val="24"/>
          <w:szCs w:val="24"/>
        </w:rPr>
        <w:t>2</w:t>
      </w:r>
      <w:r w:rsidR="00636410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 PER LA BRACCATA ALLA VOLPE. D. di C. </w:t>
      </w:r>
      <w:r w:rsidR="006733F2">
        <w:rPr>
          <w:rFonts w:ascii="Garamond" w:hAnsi="Garamond"/>
          <w:b/>
          <w:sz w:val="24"/>
          <w:szCs w:val="24"/>
        </w:rPr>
        <w:t xml:space="preserve">VERBALE </w:t>
      </w:r>
      <w:r>
        <w:rPr>
          <w:rFonts w:ascii="Garamond" w:hAnsi="Garamond"/>
          <w:b/>
          <w:sz w:val="24"/>
          <w:szCs w:val="24"/>
        </w:rPr>
        <w:t xml:space="preserve">n. </w:t>
      </w:r>
      <w:r w:rsidR="00636410">
        <w:rPr>
          <w:rFonts w:ascii="Garamond" w:hAnsi="Garamond"/>
          <w:b/>
          <w:sz w:val="24"/>
          <w:szCs w:val="24"/>
        </w:rPr>
        <w:t>22</w:t>
      </w:r>
      <w:r w:rsidR="006733F2">
        <w:rPr>
          <w:rFonts w:ascii="Garamond" w:hAnsi="Garamond"/>
          <w:b/>
          <w:sz w:val="24"/>
          <w:szCs w:val="24"/>
        </w:rPr>
        <w:t xml:space="preserve"> punto n. </w:t>
      </w:r>
      <w:proofErr w:type="gramStart"/>
      <w:r w:rsidR="006733F2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 xml:space="preserve"> </w:t>
      </w:r>
      <w:r w:rsidR="00AF098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del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  <w:r w:rsidR="00636410">
        <w:rPr>
          <w:rFonts w:ascii="Garamond" w:hAnsi="Garamond"/>
          <w:b/>
          <w:sz w:val="24"/>
          <w:szCs w:val="24"/>
        </w:rPr>
        <w:t>09</w:t>
      </w:r>
      <w:r w:rsidR="00251C14">
        <w:rPr>
          <w:rFonts w:ascii="Garamond" w:hAnsi="Garamond"/>
          <w:b/>
          <w:sz w:val="24"/>
          <w:szCs w:val="24"/>
        </w:rPr>
        <w:t>.1</w:t>
      </w:r>
      <w:r w:rsidR="00AF0984">
        <w:rPr>
          <w:rFonts w:ascii="Garamond" w:hAnsi="Garamond"/>
          <w:b/>
          <w:sz w:val="24"/>
          <w:szCs w:val="24"/>
        </w:rPr>
        <w:t>2</w:t>
      </w:r>
      <w:r w:rsidR="00251C14">
        <w:rPr>
          <w:rFonts w:ascii="Garamond" w:hAnsi="Garamond"/>
          <w:b/>
          <w:sz w:val="24"/>
          <w:szCs w:val="24"/>
        </w:rPr>
        <w:t>.202</w:t>
      </w:r>
      <w:r w:rsidR="00636410">
        <w:rPr>
          <w:rFonts w:ascii="Garamond" w:hAnsi="Garamond"/>
          <w:b/>
          <w:sz w:val="24"/>
          <w:szCs w:val="24"/>
        </w:rPr>
        <w:t>4</w:t>
      </w:r>
    </w:p>
    <w:p w14:paraId="54D088A6" w14:textId="11AF8F20" w:rsidR="00673BE0" w:rsidRDefault="00213BFE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 xml:space="preserve">In riferimento a </w:t>
      </w:r>
      <w:r w:rsidRPr="00E54CBF">
        <w:rPr>
          <w:rFonts w:ascii="Garamond" w:hAnsi="Garamond"/>
          <w:sz w:val="24"/>
          <w:szCs w:val="24"/>
        </w:rPr>
        <w:t xml:space="preserve">quanto previsto </w:t>
      </w:r>
      <w:r w:rsidR="00636410" w:rsidRPr="00636410">
        <w:rPr>
          <w:rFonts w:ascii="Garamond" w:hAnsi="Garamond"/>
          <w:sz w:val="24"/>
          <w:szCs w:val="24"/>
        </w:rPr>
        <w:t xml:space="preserve">dell’art. 2 </w:t>
      </w:r>
      <w:r w:rsidR="00B254E6" w:rsidRPr="00B254E6">
        <w:rPr>
          <w:rFonts w:ascii="Garamond" w:hAnsi="Garamond"/>
          <w:i/>
          <w:iCs/>
          <w:sz w:val="24"/>
          <w:szCs w:val="24"/>
        </w:rPr>
        <w:t>“</w:t>
      </w:r>
      <w:r w:rsidR="00636410" w:rsidRPr="00B254E6">
        <w:rPr>
          <w:rFonts w:ascii="Garamond" w:hAnsi="Garamond"/>
          <w:i/>
          <w:iCs/>
          <w:sz w:val="24"/>
          <w:szCs w:val="24"/>
        </w:rPr>
        <w:t>Stagione Venatoria</w:t>
      </w:r>
      <w:r w:rsidR="00B254E6" w:rsidRPr="00B254E6">
        <w:rPr>
          <w:rFonts w:ascii="Garamond" w:hAnsi="Garamond"/>
          <w:i/>
          <w:iCs/>
          <w:sz w:val="24"/>
          <w:szCs w:val="24"/>
        </w:rPr>
        <w:t>”</w:t>
      </w:r>
      <w:r w:rsidR="00636410" w:rsidRPr="00636410">
        <w:rPr>
          <w:rFonts w:ascii="Garamond" w:hAnsi="Garamond"/>
          <w:sz w:val="24"/>
          <w:szCs w:val="24"/>
        </w:rPr>
        <w:t xml:space="preserve"> lettera r) della D.G.R. n. 202400433 del 01 agosto 2024 Allegato A) - Calendario Venatorio Regionale 2024/2025</w:t>
      </w:r>
      <w:r w:rsidR="00F20DF1" w:rsidRPr="00553729">
        <w:rPr>
          <w:rFonts w:ascii="Garamond" w:hAnsi="Garamond"/>
          <w:sz w:val="24"/>
          <w:szCs w:val="24"/>
        </w:rPr>
        <w:t xml:space="preserve"> è consentito il prelievo venatorio della volpe (</w:t>
      </w:r>
      <w:proofErr w:type="spellStart"/>
      <w:r w:rsidR="00F20DF1" w:rsidRPr="00553729">
        <w:rPr>
          <w:rFonts w:ascii="Garamond" w:hAnsi="Garamond"/>
          <w:sz w:val="24"/>
          <w:szCs w:val="24"/>
        </w:rPr>
        <w:t>Vulpes</w:t>
      </w:r>
      <w:proofErr w:type="spellEnd"/>
      <w:r w:rsidR="00F20DF1" w:rsidRPr="00553729">
        <w:rPr>
          <w:rFonts w:ascii="Garamond" w:hAnsi="Garamond"/>
          <w:sz w:val="24"/>
          <w:szCs w:val="24"/>
        </w:rPr>
        <w:t xml:space="preserve"> </w:t>
      </w:r>
      <w:proofErr w:type="spellStart"/>
      <w:r w:rsidR="00F20DF1" w:rsidRPr="00553729">
        <w:rPr>
          <w:rFonts w:ascii="Garamond" w:hAnsi="Garamond"/>
          <w:sz w:val="24"/>
          <w:szCs w:val="24"/>
        </w:rPr>
        <w:t>vulpes</w:t>
      </w:r>
      <w:proofErr w:type="spellEnd"/>
      <w:r w:rsidR="00F20DF1" w:rsidRPr="00553729">
        <w:rPr>
          <w:rFonts w:ascii="Garamond" w:hAnsi="Garamond"/>
          <w:sz w:val="24"/>
          <w:szCs w:val="24"/>
        </w:rPr>
        <w:t>)</w:t>
      </w:r>
      <w:r w:rsidR="003B721E">
        <w:rPr>
          <w:rFonts w:ascii="Garamond" w:hAnsi="Garamond"/>
          <w:sz w:val="24"/>
          <w:szCs w:val="24"/>
        </w:rPr>
        <w:t xml:space="preserve">. </w:t>
      </w:r>
    </w:p>
    <w:p w14:paraId="5F1734E0" w14:textId="77777777" w:rsidR="00213BFE" w:rsidRPr="00553729" w:rsidRDefault="00673BE0" w:rsidP="005668F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3B721E">
        <w:rPr>
          <w:rFonts w:ascii="Garamond" w:hAnsi="Garamond"/>
          <w:sz w:val="24"/>
          <w:szCs w:val="24"/>
        </w:rPr>
        <w:t>l prelievo dovrà avvenire</w:t>
      </w:r>
      <w:r w:rsidR="00F20DF1" w:rsidRPr="00553729">
        <w:rPr>
          <w:rFonts w:ascii="Garamond" w:hAnsi="Garamond"/>
          <w:sz w:val="24"/>
          <w:szCs w:val="24"/>
        </w:rPr>
        <w:t xml:space="preserve"> in squadre autorizzate con l’ausilio di cani da seguita, previo piano di abbattimento redatto dagli A.T.C. territorialmente competente e autorizzato dalla </w:t>
      </w:r>
      <w:r w:rsidR="00655BCB">
        <w:rPr>
          <w:rFonts w:ascii="Garamond" w:hAnsi="Garamond"/>
          <w:sz w:val="24"/>
          <w:szCs w:val="24"/>
        </w:rPr>
        <w:t>Regione Basilicata</w:t>
      </w:r>
      <w:r w:rsidR="00F20DF1" w:rsidRPr="00553729">
        <w:rPr>
          <w:rFonts w:ascii="Garamond" w:hAnsi="Garamond"/>
          <w:sz w:val="24"/>
          <w:szCs w:val="24"/>
        </w:rPr>
        <w:t>.</w:t>
      </w:r>
    </w:p>
    <w:p w14:paraId="185456C9" w14:textId="66AA86DB" w:rsidR="00B35654" w:rsidRPr="00553729" w:rsidRDefault="00B35654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 xml:space="preserve">Il Comitato Direttivo Ambito Territoriale di Caccia n. 2 di Potenza, vista la propria deliberazione del </w:t>
      </w:r>
      <w:r w:rsidR="00636410">
        <w:rPr>
          <w:rFonts w:ascii="Garamond" w:hAnsi="Garamond"/>
          <w:sz w:val="24"/>
          <w:szCs w:val="24"/>
        </w:rPr>
        <w:t>09</w:t>
      </w:r>
      <w:r w:rsidR="007D03F4">
        <w:rPr>
          <w:rFonts w:ascii="Garamond" w:hAnsi="Garamond"/>
          <w:sz w:val="24"/>
          <w:szCs w:val="24"/>
        </w:rPr>
        <w:t>.</w:t>
      </w:r>
      <w:r w:rsidR="00AF0984">
        <w:rPr>
          <w:rFonts w:ascii="Garamond" w:hAnsi="Garamond"/>
          <w:sz w:val="24"/>
          <w:szCs w:val="24"/>
        </w:rPr>
        <w:t>12</w:t>
      </w:r>
      <w:r w:rsidR="007D03F4">
        <w:rPr>
          <w:rFonts w:ascii="Garamond" w:hAnsi="Garamond"/>
          <w:sz w:val="24"/>
          <w:szCs w:val="24"/>
        </w:rPr>
        <w:t>.20</w:t>
      </w:r>
      <w:r w:rsidR="00BB4A05">
        <w:rPr>
          <w:rFonts w:ascii="Garamond" w:hAnsi="Garamond"/>
          <w:sz w:val="24"/>
          <w:szCs w:val="24"/>
        </w:rPr>
        <w:t>2</w:t>
      </w:r>
      <w:r w:rsidR="00636410">
        <w:rPr>
          <w:rFonts w:ascii="Garamond" w:hAnsi="Garamond"/>
          <w:sz w:val="24"/>
          <w:szCs w:val="24"/>
        </w:rPr>
        <w:t>4</w:t>
      </w:r>
      <w:r w:rsidR="007D03F4">
        <w:rPr>
          <w:rFonts w:ascii="Garamond" w:hAnsi="Garamond"/>
          <w:sz w:val="24"/>
          <w:szCs w:val="24"/>
        </w:rPr>
        <w:t xml:space="preserve"> </w:t>
      </w:r>
      <w:r w:rsidR="006733F2">
        <w:rPr>
          <w:rFonts w:ascii="Garamond" w:hAnsi="Garamond"/>
          <w:sz w:val="24"/>
          <w:szCs w:val="24"/>
        </w:rPr>
        <w:t xml:space="preserve">verbale </w:t>
      </w:r>
      <w:r w:rsidR="007D03F4">
        <w:rPr>
          <w:rFonts w:ascii="Garamond" w:hAnsi="Garamond"/>
          <w:sz w:val="24"/>
          <w:szCs w:val="24"/>
        </w:rPr>
        <w:t xml:space="preserve">n. </w:t>
      </w:r>
      <w:r w:rsidR="00636410">
        <w:rPr>
          <w:rFonts w:ascii="Garamond" w:hAnsi="Garamond"/>
          <w:sz w:val="24"/>
          <w:szCs w:val="24"/>
        </w:rPr>
        <w:t>22</w:t>
      </w:r>
      <w:r w:rsidR="00AF0984">
        <w:rPr>
          <w:rFonts w:ascii="Garamond" w:hAnsi="Garamond"/>
          <w:sz w:val="24"/>
          <w:szCs w:val="24"/>
        </w:rPr>
        <w:t xml:space="preserve"> punto</w:t>
      </w:r>
      <w:r w:rsidR="006733F2">
        <w:rPr>
          <w:rFonts w:ascii="Garamond" w:hAnsi="Garamond"/>
          <w:sz w:val="24"/>
          <w:szCs w:val="24"/>
        </w:rPr>
        <w:t xml:space="preserve"> n. 2</w:t>
      </w:r>
      <w:r w:rsidR="00AF0984">
        <w:rPr>
          <w:rFonts w:ascii="Garamond" w:hAnsi="Garamond"/>
          <w:sz w:val="24"/>
          <w:szCs w:val="24"/>
        </w:rPr>
        <w:t xml:space="preserve"> posto all’o.d.g.</w:t>
      </w:r>
      <w:r w:rsidRPr="00553729">
        <w:rPr>
          <w:rFonts w:ascii="Garamond" w:hAnsi="Garamond"/>
          <w:sz w:val="24"/>
          <w:szCs w:val="24"/>
        </w:rPr>
        <w:t>;</w:t>
      </w:r>
    </w:p>
    <w:p w14:paraId="76921596" w14:textId="145D863A" w:rsidR="00B35654" w:rsidRPr="00553729" w:rsidRDefault="00B35654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>RENDE NOTO</w:t>
      </w:r>
      <w:r w:rsidR="00AF0984">
        <w:rPr>
          <w:rFonts w:ascii="Garamond" w:hAnsi="Garamond"/>
          <w:sz w:val="24"/>
          <w:szCs w:val="24"/>
        </w:rPr>
        <w:t xml:space="preserve"> CONFERMANDO</w:t>
      </w:r>
      <w:r w:rsidRPr="00553729">
        <w:rPr>
          <w:rFonts w:ascii="Garamond" w:hAnsi="Garamond"/>
          <w:sz w:val="24"/>
          <w:szCs w:val="24"/>
        </w:rPr>
        <w:t xml:space="preserve"> IL PRESENTE REGOLAMENTO</w:t>
      </w:r>
      <w:r w:rsidR="00AF0984">
        <w:rPr>
          <w:rFonts w:ascii="Garamond" w:hAnsi="Garamond"/>
          <w:sz w:val="24"/>
          <w:szCs w:val="24"/>
        </w:rPr>
        <w:t xml:space="preserve"> già adottato dal Comitato Direttivo con le uniche modifiche riguardanti il periodo di prelievo (in attuazione di quanto indicato nel Calendario Venatorio 202</w:t>
      </w:r>
      <w:r w:rsidR="00636410">
        <w:rPr>
          <w:rFonts w:ascii="Garamond" w:hAnsi="Garamond"/>
          <w:sz w:val="24"/>
          <w:szCs w:val="24"/>
        </w:rPr>
        <w:t>4</w:t>
      </w:r>
      <w:r w:rsidR="00AF0984">
        <w:rPr>
          <w:rFonts w:ascii="Garamond" w:hAnsi="Garamond"/>
          <w:sz w:val="24"/>
          <w:szCs w:val="24"/>
        </w:rPr>
        <w:t>/202</w:t>
      </w:r>
      <w:r w:rsidR="00636410">
        <w:rPr>
          <w:rFonts w:ascii="Garamond" w:hAnsi="Garamond"/>
          <w:sz w:val="24"/>
          <w:szCs w:val="24"/>
        </w:rPr>
        <w:t>5</w:t>
      </w:r>
      <w:r w:rsidR="00AF0984">
        <w:rPr>
          <w:rFonts w:ascii="Garamond" w:hAnsi="Garamond"/>
          <w:sz w:val="24"/>
          <w:szCs w:val="24"/>
        </w:rPr>
        <w:t>)</w:t>
      </w:r>
      <w:r w:rsidRPr="00553729">
        <w:rPr>
          <w:rFonts w:ascii="Garamond" w:hAnsi="Garamond"/>
          <w:sz w:val="24"/>
          <w:szCs w:val="24"/>
        </w:rPr>
        <w:t>:</w:t>
      </w:r>
    </w:p>
    <w:p w14:paraId="5D532103" w14:textId="77777777" w:rsidR="00F20DF1" w:rsidRPr="00553729" w:rsidRDefault="00F20DF1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1</w:t>
      </w:r>
    </w:p>
    <w:p w14:paraId="5926644D" w14:textId="1BE8AC96" w:rsidR="00F20DF1" w:rsidRPr="00553729" w:rsidRDefault="00B35654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>L’uso del cane d</w:t>
      </w:r>
      <w:r w:rsidR="00F20DF1" w:rsidRPr="00553729">
        <w:rPr>
          <w:rFonts w:ascii="Garamond" w:hAnsi="Garamond"/>
          <w:sz w:val="24"/>
          <w:szCs w:val="24"/>
        </w:rPr>
        <w:t xml:space="preserve">a seguita è consentito dal </w:t>
      </w:r>
      <w:r w:rsidR="008D2ABE">
        <w:rPr>
          <w:rFonts w:ascii="Garamond" w:hAnsi="Garamond"/>
          <w:sz w:val="24"/>
          <w:szCs w:val="24"/>
        </w:rPr>
        <w:t>0</w:t>
      </w:r>
      <w:r w:rsidR="00636410">
        <w:rPr>
          <w:rFonts w:ascii="Garamond" w:hAnsi="Garamond"/>
          <w:sz w:val="24"/>
          <w:szCs w:val="24"/>
        </w:rPr>
        <w:t>1</w:t>
      </w:r>
      <w:r w:rsidR="00947FA3">
        <w:rPr>
          <w:rFonts w:ascii="Garamond" w:hAnsi="Garamond"/>
          <w:sz w:val="24"/>
          <w:szCs w:val="24"/>
        </w:rPr>
        <w:t xml:space="preserve"> gennaio 20</w:t>
      </w:r>
      <w:r w:rsidR="00420ED7">
        <w:rPr>
          <w:rFonts w:ascii="Garamond" w:hAnsi="Garamond"/>
          <w:sz w:val="24"/>
          <w:szCs w:val="24"/>
        </w:rPr>
        <w:t>2</w:t>
      </w:r>
      <w:r w:rsidR="00636410">
        <w:rPr>
          <w:rFonts w:ascii="Garamond" w:hAnsi="Garamond"/>
          <w:sz w:val="24"/>
          <w:szCs w:val="24"/>
        </w:rPr>
        <w:t>5</w:t>
      </w:r>
      <w:r w:rsidR="00F20DF1" w:rsidRPr="00553729">
        <w:rPr>
          <w:rFonts w:ascii="Garamond" w:hAnsi="Garamond"/>
          <w:sz w:val="24"/>
          <w:szCs w:val="24"/>
        </w:rPr>
        <w:t xml:space="preserve"> al </w:t>
      </w:r>
      <w:r w:rsidR="00AF0984">
        <w:rPr>
          <w:rFonts w:ascii="Garamond" w:hAnsi="Garamond"/>
          <w:sz w:val="24"/>
          <w:szCs w:val="24"/>
        </w:rPr>
        <w:t>3</w:t>
      </w:r>
      <w:r w:rsidR="00636410">
        <w:rPr>
          <w:rFonts w:ascii="Garamond" w:hAnsi="Garamond"/>
          <w:sz w:val="24"/>
          <w:szCs w:val="24"/>
        </w:rPr>
        <w:t>0</w:t>
      </w:r>
      <w:r w:rsidR="008D2ABE">
        <w:rPr>
          <w:rFonts w:ascii="Garamond" w:hAnsi="Garamond"/>
          <w:sz w:val="24"/>
          <w:szCs w:val="24"/>
        </w:rPr>
        <w:t xml:space="preserve"> </w:t>
      </w:r>
      <w:r w:rsidR="00F20DF1" w:rsidRPr="00553729">
        <w:rPr>
          <w:rFonts w:ascii="Garamond" w:hAnsi="Garamond"/>
          <w:sz w:val="24"/>
          <w:szCs w:val="24"/>
        </w:rPr>
        <w:t>gennaio 20</w:t>
      </w:r>
      <w:r w:rsidR="00420ED7">
        <w:rPr>
          <w:rFonts w:ascii="Garamond" w:hAnsi="Garamond"/>
          <w:sz w:val="24"/>
          <w:szCs w:val="24"/>
        </w:rPr>
        <w:t>2</w:t>
      </w:r>
      <w:r w:rsidR="00636410">
        <w:rPr>
          <w:rFonts w:ascii="Garamond" w:hAnsi="Garamond"/>
          <w:sz w:val="24"/>
          <w:szCs w:val="24"/>
        </w:rPr>
        <w:t>5</w:t>
      </w:r>
      <w:r w:rsidR="00F20DF1" w:rsidRPr="00553729">
        <w:rPr>
          <w:rFonts w:ascii="Garamond" w:hAnsi="Garamond"/>
          <w:sz w:val="24"/>
          <w:szCs w:val="24"/>
        </w:rPr>
        <w:t xml:space="preserve"> compreso, per l’attività di caccia alla so</w:t>
      </w:r>
      <w:r w:rsidR="00233B08">
        <w:rPr>
          <w:rFonts w:ascii="Garamond" w:hAnsi="Garamond"/>
          <w:sz w:val="24"/>
          <w:szCs w:val="24"/>
        </w:rPr>
        <w:t>la specie Volpe (</w:t>
      </w:r>
      <w:proofErr w:type="spellStart"/>
      <w:r w:rsidR="00233B08">
        <w:rPr>
          <w:rFonts w:ascii="Garamond" w:hAnsi="Garamond"/>
          <w:sz w:val="24"/>
          <w:szCs w:val="24"/>
        </w:rPr>
        <w:t>Vulpes</w:t>
      </w:r>
      <w:proofErr w:type="spellEnd"/>
      <w:r w:rsidR="00233B08">
        <w:rPr>
          <w:rFonts w:ascii="Garamond" w:hAnsi="Garamond"/>
          <w:sz w:val="24"/>
          <w:szCs w:val="24"/>
        </w:rPr>
        <w:t xml:space="preserve"> </w:t>
      </w:r>
      <w:proofErr w:type="spellStart"/>
      <w:r w:rsidR="00233B08">
        <w:rPr>
          <w:rFonts w:ascii="Garamond" w:hAnsi="Garamond"/>
          <w:sz w:val="24"/>
          <w:szCs w:val="24"/>
        </w:rPr>
        <w:t>vulpes</w:t>
      </w:r>
      <w:proofErr w:type="spellEnd"/>
      <w:r w:rsidR="00233B08">
        <w:rPr>
          <w:rFonts w:ascii="Garamond" w:hAnsi="Garamond"/>
          <w:sz w:val="24"/>
          <w:szCs w:val="24"/>
        </w:rPr>
        <w:t>)</w:t>
      </w:r>
      <w:r w:rsidR="009B5D13">
        <w:rPr>
          <w:rFonts w:ascii="Garamond" w:hAnsi="Garamond"/>
          <w:sz w:val="24"/>
          <w:szCs w:val="24"/>
        </w:rPr>
        <w:t xml:space="preserve"> nei giorni di </w:t>
      </w:r>
      <w:r w:rsidR="00420ED7">
        <w:rPr>
          <w:rFonts w:ascii="Garamond" w:hAnsi="Garamond"/>
          <w:sz w:val="24"/>
          <w:szCs w:val="24"/>
        </w:rPr>
        <w:t xml:space="preserve">mercoledì, </w:t>
      </w:r>
      <w:r w:rsidR="009B5D13">
        <w:rPr>
          <w:rFonts w:ascii="Garamond" w:hAnsi="Garamond"/>
          <w:sz w:val="24"/>
          <w:szCs w:val="24"/>
        </w:rPr>
        <w:t>sabato e domenica</w:t>
      </w:r>
      <w:r w:rsidR="00F20DF1" w:rsidRPr="00553729">
        <w:rPr>
          <w:rFonts w:ascii="Garamond" w:hAnsi="Garamond"/>
          <w:sz w:val="24"/>
          <w:szCs w:val="24"/>
        </w:rPr>
        <w:t>, senza preclusione alcuna, in braccata, nel territorio adibito a libero esercizio venatorio</w:t>
      </w:r>
      <w:r w:rsidRPr="00553729">
        <w:rPr>
          <w:rFonts w:ascii="Garamond" w:hAnsi="Garamond"/>
          <w:sz w:val="24"/>
          <w:szCs w:val="24"/>
        </w:rPr>
        <w:t>, in base al presente Regolamento salvo quanto disposto dal calendario venatorio Regionale</w:t>
      </w:r>
      <w:r w:rsidR="00F20DF1" w:rsidRPr="00553729">
        <w:rPr>
          <w:rFonts w:ascii="Garamond" w:hAnsi="Garamond"/>
          <w:sz w:val="24"/>
          <w:szCs w:val="24"/>
        </w:rPr>
        <w:t>.</w:t>
      </w:r>
    </w:p>
    <w:p w14:paraId="30E2D39C" w14:textId="77777777" w:rsidR="00F20DF1" w:rsidRPr="00553729" w:rsidRDefault="00F20DF1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2</w:t>
      </w:r>
    </w:p>
    <w:p w14:paraId="08DCE842" w14:textId="77777777" w:rsidR="00F20DF1" w:rsidRPr="00553729" w:rsidRDefault="00F20DF1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>Tutti i cacciatori che nel periodo su menzionato intendono utilizzare il cane da seguita per effettuare braccate di caccia alla Volpe devono necessariamente organizzarsi in squadre e darne comunicazione all’ATC n. 2</w:t>
      </w:r>
      <w:r w:rsidR="00233B08">
        <w:rPr>
          <w:rFonts w:ascii="Garamond" w:hAnsi="Garamond"/>
          <w:sz w:val="24"/>
          <w:szCs w:val="24"/>
        </w:rPr>
        <w:t>, (</w:t>
      </w:r>
      <w:r w:rsidR="00B35654" w:rsidRPr="00553729">
        <w:rPr>
          <w:rFonts w:ascii="Garamond" w:hAnsi="Garamond"/>
          <w:sz w:val="24"/>
          <w:szCs w:val="24"/>
        </w:rPr>
        <w:t>anche per il tramite dei circoli comunali delle associazioni venatorie); dovrà essere compilata la modulistica (modello “A”) ed indicare il nominativo del</w:t>
      </w:r>
      <w:r w:rsidRPr="00553729">
        <w:rPr>
          <w:rFonts w:ascii="Garamond" w:hAnsi="Garamond"/>
          <w:sz w:val="24"/>
          <w:szCs w:val="24"/>
        </w:rPr>
        <w:t xml:space="preserve"> capo squadra </w:t>
      </w:r>
      <w:r w:rsidR="00B35654" w:rsidRPr="00553729">
        <w:rPr>
          <w:rFonts w:ascii="Garamond" w:hAnsi="Garamond"/>
          <w:sz w:val="24"/>
          <w:szCs w:val="24"/>
        </w:rPr>
        <w:t>e vice capo squadra</w:t>
      </w:r>
      <w:r w:rsidRPr="00553729">
        <w:rPr>
          <w:rFonts w:ascii="Garamond" w:hAnsi="Garamond"/>
          <w:sz w:val="24"/>
          <w:szCs w:val="24"/>
        </w:rPr>
        <w:t>.</w:t>
      </w:r>
    </w:p>
    <w:p w14:paraId="1DC6E4A0" w14:textId="77777777" w:rsidR="00F20DF1" w:rsidRPr="00553729" w:rsidRDefault="00F20DF1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3</w:t>
      </w:r>
    </w:p>
    <w:p w14:paraId="723D8DE3" w14:textId="77777777" w:rsidR="00F20DF1" w:rsidRPr="00553729" w:rsidRDefault="00F20DF1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>Alle braccate di caccia alla Volpe, effettuate con cani da seguita, possono partecipare tutti i cacciatori residenti nell’A.T.C. n° 2 di Potenza e organizzati in squadre regolarmente autorizzate.</w:t>
      </w:r>
      <w:r w:rsidR="001908AC" w:rsidRPr="00553729">
        <w:rPr>
          <w:rFonts w:ascii="Garamond" w:hAnsi="Garamond"/>
          <w:sz w:val="24"/>
          <w:szCs w:val="24"/>
        </w:rPr>
        <w:t xml:space="preserve"> Le battute sono consentite nella sola forma della braccata ed unicamente nelle località indicate sempre nel (modello “A”). Le braccate si terranno nelle aree cacciabili dell’A.T.C. n° 2 ad eccezione delle aree boschive. </w:t>
      </w:r>
    </w:p>
    <w:p w14:paraId="3E792D68" w14:textId="77777777" w:rsidR="00F20DF1" w:rsidRPr="00553729" w:rsidRDefault="00F20DF1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4</w:t>
      </w:r>
    </w:p>
    <w:p w14:paraId="49CFD702" w14:textId="77777777" w:rsidR="00F20DF1" w:rsidRPr="00553729" w:rsidRDefault="00F20DF1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 xml:space="preserve">Ogni squadra che intende partecipare alle braccate alla Volpe nell’A.T.C. n° 2 deve essere composta da un minimo di 5 (cinque cacciatori) ad un massimo di </w:t>
      </w:r>
      <w:r w:rsidR="006C5E8C">
        <w:rPr>
          <w:rFonts w:ascii="Garamond" w:hAnsi="Garamond"/>
          <w:sz w:val="24"/>
          <w:szCs w:val="24"/>
        </w:rPr>
        <w:t>15</w:t>
      </w:r>
      <w:r w:rsidRPr="00553729">
        <w:rPr>
          <w:rFonts w:ascii="Garamond" w:hAnsi="Garamond"/>
          <w:sz w:val="24"/>
          <w:szCs w:val="24"/>
        </w:rPr>
        <w:t xml:space="preserve"> (</w:t>
      </w:r>
      <w:r w:rsidR="006C5E8C">
        <w:rPr>
          <w:rFonts w:ascii="Garamond" w:hAnsi="Garamond"/>
          <w:sz w:val="24"/>
          <w:szCs w:val="24"/>
        </w:rPr>
        <w:t>quindici</w:t>
      </w:r>
      <w:r w:rsidRPr="00553729">
        <w:rPr>
          <w:rFonts w:ascii="Garamond" w:hAnsi="Garamond"/>
          <w:sz w:val="24"/>
          <w:szCs w:val="24"/>
        </w:rPr>
        <w:t>) e deve avere al suo interno un Capo squadra e un Vice capo squadra.</w:t>
      </w:r>
      <w:r w:rsidR="001908AC" w:rsidRPr="00553729">
        <w:rPr>
          <w:rFonts w:ascii="Garamond" w:hAnsi="Garamond"/>
          <w:sz w:val="24"/>
          <w:szCs w:val="24"/>
        </w:rPr>
        <w:t xml:space="preserve"> </w:t>
      </w:r>
    </w:p>
    <w:p w14:paraId="4578349A" w14:textId="77777777" w:rsidR="006733F2" w:rsidRDefault="006733F2" w:rsidP="005668F0">
      <w:pPr>
        <w:jc w:val="center"/>
        <w:rPr>
          <w:rFonts w:ascii="Garamond" w:hAnsi="Garamond"/>
          <w:i/>
          <w:sz w:val="24"/>
          <w:szCs w:val="24"/>
        </w:rPr>
      </w:pPr>
    </w:p>
    <w:p w14:paraId="2F86DFB9" w14:textId="77777777" w:rsidR="006733F2" w:rsidRDefault="006733F2" w:rsidP="005668F0">
      <w:pPr>
        <w:jc w:val="center"/>
        <w:rPr>
          <w:rFonts w:ascii="Garamond" w:hAnsi="Garamond"/>
          <w:i/>
          <w:sz w:val="24"/>
          <w:szCs w:val="24"/>
        </w:rPr>
      </w:pPr>
    </w:p>
    <w:p w14:paraId="644185A3" w14:textId="77777777" w:rsidR="00F20DF1" w:rsidRPr="00553729" w:rsidRDefault="00F20DF1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5</w:t>
      </w:r>
    </w:p>
    <w:p w14:paraId="40B0985B" w14:textId="77777777" w:rsidR="00F20DF1" w:rsidRPr="00553729" w:rsidRDefault="00F20DF1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>Ogni Capo squadra, o suo Vice, deve far pervenire alla segreteria dell’A.T.C. l’elenco dei componenti la squadra con indicazione delle giornate e delle località in cui si intende effettuare le battute. La modulistica da utilizzare è quella allegata al presente disciplinare</w:t>
      </w:r>
      <w:r w:rsidR="00B35654" w:rsidRPr="00553729">
        <w:rPr>
          <w:rFonts w:ascii="Garamond" w:hAnsi="Garamond"/>
          <w:sz w:val="24"/>
          <w:szCs w:val="24"/>
        </w:rPr>
        <w:t xml:space="preserve"> e dovrà pervenire agli uffici dell’A.T.C. n° 2 </w:t>
      </w:r>
      <w:r w:rsidR="00EA1008" w:rsidRPr="00EA1008">
        <w:rPr>
          <w:rFonts w:ascii="Garamond" w:hAnsi="Garamond"/>
          <w:b/>
          <w:sz w:val="24"/>
          <w:szCs w:val="24"/>
        </w:rPr>
        <w:t>almeno una settimana prima della data in cui sarà effettuata la battuta</w:t>
      </w:r>
      <w:r w:rsidRPr="00EA1008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51D1A23D" w14:textId="77777777" w:rsidR="00F20DF1" w:rsidRPr="00553729" w:rsidRDefault="00F20DF1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6</w:t>
      </w:r>
    </w:p>
    <w:p w14:paraId="7249ED6D" w14:textId="77777777" w:rsidR="00F20DF1" w:rsidRPr="00553729" w:rsidRDefault="00F20DF1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>Al Capo squadra, o suo Vice, spetta il compito di organizzare a dirigere la squadra, assegnando le relative poste ai vari componenti e sovraintendendo al lavoro dei cani. I cacciatori, fatto salvo il recupero del capo di Volpe abbattuto, non devono abbandonare l’area assegnatagli dal Capo squadra al segnale di fine battuta. Lo scovo e l’eventuale inseguimento da parte dei cani, di selvatici diversi dalla Volpe, comporta l’immediata interruzione della battuta e il recupero dei cani.</w:t>
      </w:r>
      <w:r w:rsidR="001908AC" w:rsidRPr="00553729">
        <w:rPr>
          <w:rFonts w:ascii="Garamond" w:hAnsi="Garamond"/>
          <w:sz w:val="24"/>
          <w:szCs w:val="24"/>
        </w:rPr>
        <w:t xml:space="preserve"> L’A.T.C. n° 2 al fine della corretta esecuzione delle battute, potrà prevedere ad organizzare un servizio di vigilanza venatoria, per l’attuazione del presente Regolamento.</w:t>
      </w:r>
    </w:p>
    <w:p w14:paraId="192664B0" w14:textId="77777777" w:rsidR="00F20DF1" w:rsidRPr="00553729" w:rsidRDefault="00F20DF1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7</w:t>
      </w:r>
    </w:p>
    <w:p w14:paraId="70F1719A" w14:textId="77777777" w:rsidR="00AA567D" w:rsidRPr="00553729" w:rsidRDefault="00F20DF1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 xml:space="preserve">Alle cacciate </w:t>
      </w:r>
      <w:r w:rsidR="00DC733D">
        <w:rPr>
          <w:rFonts w:ascii="Garamond" w:hAnsi="Garamond"/>
          <w:sz w:val="24"/>
          <w:szCs w:val="24"/>
        </w:rPr>
        <w:t>potrà</w:t>
      </w:r>
      <w:r w:rsidRPr="00553729">
        <w:rPr>
          <w:rFonts w:ascii="Garamond" w:hAnsi="Garamond"/>
          <w:sz w:val="24"/>
          <w:szCs w:val="24"/>
        </w:rPr>
        <w:t xml:space="preserve"> </w:t>
      </w:r>
      <w:r w:rsidR="009013D7">
        <w:rPr>
          <w:rFonts w:ascii="Garamond" w:hAnsi="Garamond"/>
          <w:sz w:val="24"/>
          <w:szCs w:val="24"/>
        </w:rPr>
        <w:t xml:space="preserve">essere </w:t>
      </w:r>
      <w:r w:rsidRPr="00553729">
        <w:rPr>
          <w:rFonts w:ascii="Garamond" w:hAnsi="Garamond"/>
          <w:sz w:val="24"/>
          <w:szCs w:val="24"/>
        </w:rPr>
        <w:t>present</w:t>
      </w:r>
      <w:r w:rsidR="00DC733D">
        <w:rPr>
          <w:rFonts w:ascii="Garamond" w:hAnsi="Garamond"/>
          <w:sz w:val="24"/>
          <w:szCs w:val="24"/>
        </w:rPr>
        <w:t>e</w:t>
      </w:r>
      <w:r w:rsidRPr="00553729">
        <w:rPr>
          <w:rFonts w:ascii="Garamond" w:hAnsi="Garamond"/>
          <w:sz w:val="24"/>
          <w:szCs w:val="24"/>
        </w:rPr>
        <w:t xml:space="preserve"> </w:t>
      </w:r>
      <w:r w:rsidR="00DC733D">
        <w:rPr>
          <w:rFonts w:ascii="Garamond" w:hAnsi="Garamond"/>
          <w:sz w:val="24"/>
          <w:szCs w:val="24"/>
        </w:rPr>
        <w:t xml:space="preserve">almeno una guardia volontaria. </w:t>
      </w:r>
      <w:r w:rsidRPr="00553729">
        <w:rPr>
          <w:rFonts w:ascii="Garamond" w:hAnsi="Garamond"/>
          <w:sz w:val="24"/>
          <w:szCs w:val="24"/>
        </w:rPr>
        <w:t>In mancanza del personale</w:t>
      </w:r>
      <w:r w:rsidR="00AA567D" w:rsidRPr="00553729">
        <w:rPr>
          <w:rFonts w:ascii="Garamond" w:hAnsi="Garamond"/>
          <w:sz w:val="24"/>
          <w:szCs w:val="24"/>
        </w:rPr>
        <w:t xml:space="preserve"> di controllo</w:t>
      </w:r>
      <w:r w:rsidR="00DC733D">
        <w:rPr>
          <w:rFonts w:ascii="Garamond" w:hAnsi="Garamond"/>
          <w:sz w:val="24"/>
          <w:szCs w:val="24"/>
        </w:rPr>
        <w:t xml:space="preserve"> per singola squadra,</w:t>
      </w:r>
      <w:r w:rsidR="00AA567D" w:rsidRPr="00553729">
        <w:rPr>
          <w:rFonts w:ascii="Garamond" w:hAnsi="Garamond"/>
          <w:sz w:val="24"/>
          <w:szCs w:val="24"/>
        </w:rPr>
        <w:t xml:space="preserve"> </w:t>
      </w:r>
      <w:r w:rsidR="00655BCB">
        <w:rPr>
          <w:rFonts w:ascii="Garamond" w:hAnsi="Garamond"/>
          <w:sz w:val="24"/>
          <w:szCs w:val="24"/>
        </w:rPr>
        <w:t xml:space="preserve">sarà comunque </w:t>
      </w:r>
      <w:r w:rsidR="00AA567D" w:rsidRPr="00553729">
        <w:rPr>
          <w:rFonts w:ascii="Garamond" w:hAnsi="Garamond"/>
          <w:sz w:val="24"/>
          <w:szCs w:val="24"/>
        </w:rPr>
        <w:t xml:space="preserve">possibile effettuare la battura alla Volpe con un numero </w:t>
      </w:r>
      <w:r w:rsidR="00A718AF">
        <w:rPr>
          <w:rFonts w:ascii="Garamond" w:hAnsi="Garamond"/>
          <w:sz w:val="24"/>
          <w:szCs w:val="24"/>
        </w:rPr>
        <w:t xml:space="preserve">non </w:t>
      </w:r>
      <w:r w:rsidR="00AA567D" w:rsidRPr="00553729">
        <w:rPr>
          <w:rFonts w:ascii="Garamond" w:hAnsi="Garamond"/>
          <w:sz w:val="24"/>
          <w:szCs w:val="24"/>
        </w:rPr>
        <w:t xml:space="preserve">inferiore </w:t>
      </w:r>
      <w:r w:rsidR="00A718AF">
        <w:rPr>
          <w:rFonts w:ascii="Garamond" w:hAnsi="Garamond"/>
          <w:sz w:val="24"/>
          <w:szCs w:val="24"/>
        </w:rPr>
        <w:t>a quello</w:t>
      </w:r>
      <w:r w:rsidR="00AA567D" w:rsidRPr="00553729">
        <w:rPr>
          <w:rFonts w:ascii="Garamond" w:hAnsi="Garamond"/>
          <w:sz w:val="24"/>
          <w:szCs w:val="24"/>
        </w:rPr>
        <w:t xml:space="preserve"> minimo di cacciatori consentito dal precedente art. 4.</w:t>
      </w:r>
    </w:p>
    <w:p w14:paraId="79A00D97" w14:textId="77777777" w:rsidR="00AA567D" w:rsidRPr="00553729" w:rsidRDefault="00AA567D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8</w:t>
      </w:r>
    </w:p>
    <w:p w14:paraId="0C364262" w14:textId="77777777" w:rsidR="00AA567D" w:rsidRPr="00553729" w:rsidRDefault="00AA567D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>La squadra alla fine di tutte le battute effettuate sul territorio libero dell’ATC n° 2 di Potenza dovrà comunicare per iscritto alla segreteria dell’A.T.C. stesso, il numero delle Volpi abbattute e le località in cui è avvenuto, al fine di ottenere la stima dei selvatici abbattuti</w:t>
      </w:r>
      <w:r w:rsidR="006C21F0" w:rsidRPr="00553729">
        <w:rPr>
          <w:rFonts w:ascii="Garamond" w:hAnsi="Garamond"/>
          <w:sz w:val="24"/>
          <w:szCs w:val="24"/>
        </w:rPr>
        <w:t xml:space="preserve"> (scheda di abbattimento – Modello “B”). Le braccate termineranno non più tardi delle ore 14. </w:t>
      </w:r>
      <w:proofErr w:type="gramStart"/>
      <w:r w:rsidR="006C21F0" w:rsidRPr="00553729">
        <w:rPr>
          <w:rFonts w:ascii="Garamond" w:hAnsi="Garamond"/>
          <w:sz w:val="24"/>
          <w:szCs w:val="24"/>
        </w:rPr>
        <w:t>p.m.</w:t>
      </w:r>
      <w:r w:rsidRPr="00553729">
        <w:rPr>
          <w:rFonts w:ascii="Garamond" w:hAnsi="Garamond"/>
          <w:sz w:val="24"/>
          <w:szCs w:val="24"/>
        </w:rPr>
        <w:t>.</w:t>
      </w:r>
      <w:proofErr w:type="gramEnd"/>
      <w:r w:rsidR="006C21F0" w:rsidRPr="00553729">
        <w:rPr>
          <w:rFonts w:ascii="Garamond" w:hAnsi="Garamond"/>
          <w:sz w:val="24"/>
          <w:szCs w:val="24"/>
        </w:rPr>
        <w:t xml:space="preserve"> Non è consentito l’uso di cartucce a pallettoni o palla unica; dovranno essere rispettate tutte le norme vigenti in materia di sicurezza. Le schede di abbattimento dovranno essere consegnate celermente all’ATC n° 2 che provvederà alla trasmissione delle citate sche</w:t>
      </w:r>
      <w:r w:rsidR="006608A5" w:rsidRPr="00553729">
        <w:rPr>
          <w:rFonts w:ascii="Garamond" w:hAnsi="Garamond"/>
          <w:sz w:val="24"/>
          <w:szCs w:val="24"/>
        </w:rPr>
        <w:t xml:space="preserve">de di abbattimento alla </w:t>
      </w:r>
      <w:r w:rsidR="00655BCB">
        <w:rPr>
          <w:rFonts w:ascii="Garamond" w:hAnsi="Garamond"/>
          <w:sz w:val="24"/>
          <w:szCs w:val="24"/>
        </w:rPr>
        <w:t>Regione Basilicata.</w:t>
      </w:r>
      <w:r w:rsidR="006C21F0" w:rsidRPr="00553729">
        <w:rPr>
          <w:rFonts w:ascii="Garamond" w:hAnsi="Garamond"/>
          <w:sz w:val="24"/>
          <w:szCs w:val="24"/>
        </w:rPr>
        <w:t xml:space="preserve"> </w:t>
      </w:r>
    </w:p>
    <w:p w14:paraId="189D6C11" w14:textId="77777777" w:rsidR="00AA567D" w:rsidRPr="00553729" w:rsidRDefault="00AA567D" w:rsidP="005668F0">
      <w:pPr>
        <w:jc w:val="center"/>
        <w:rPr>
          <w:rFonts w:ascii="Garamond" w:hAnsi="Garamond"/>
          <w:i/>
          <w:sz w:val="24"/>
          <w:szCs w:val="24"/>
        </w:rPr>
      </w:pPr>
      <w:r w:rsidRPr="00553729">
        <w:rPr>
          <w:rFonts w:ascii="Garamond" w:hAnsi="Garamond"/>
          <w:i/>
          <w:sz w:val="24"/>
          <w:szCs w:val="24"/>
        </w:rPr>
        <w:t>Art. 9</w:t>
      </w:r>
    </w:p>
    <w:p w14:paraId="6A478012" w14:textId="4A64ED18" w:rsidR="00AA567D" w:rsidRPr="00553729" w:rsidRDefault="00AA567D" w:rsidP="005668F0">
      <w:pPr>
        <w:jc w:val="both"/>
        <w:rPr>
          <w:rFonts w:ascii="Garamond" w:hAnsi="Garamond"/>
          <w:sz w:val="24"/>
          <w:szCs w:val="24"/>
        </w:rPr>
      </w:pPr>
      <w:r w:rsidRPr="00553729">
        <w:rPr>
          <w:rFonts w:ascii="Garamond" w:hAnsi="Garamond"/>
          <w:sz w:val="24"/>
          <w:szCs w:val="24"/>
        </w:rPr>
        <w:t>Per tutto quanto non previsto dal presente disciplinare, i cacciatori devono attenersi scrupolosamente alle disposizioni normative nazionali e regionali in materia venatoria nonché a quanto previsto dal Calendario Venatorio Regionale 20</w:t>
      </w:r>
      <w:r w:rsidR="00BB4A05">
        <w:rPr>
          <w:rFonts w:ascii="Garamond" w:hAnsi="Garamond"/>
          <w:sz w:val="24"/>
          <w:szCs w:val="24"/>
        </w:rPr>
        <w:t>2</w:t>
      </w:r>
      <w:r w:rsidR="00636410">
        <w:rPr>
          <w:rFonts w:ascii="Garamond" w:hAnsi="Garamond"/>
          <w:sz w:val="24"/>
          <w:szCs w:val="24"/>
        </w:rPr>
        <w:t>4</w:t>
      </w:r>
      <w:r w:rsidRPr="00553729">
        <w:rPr>
          <w:rFonts w:ascii="Garamond" w:hAnsi="Garamond"/>
          <w:sz w:val="24"/>
          <w:szCs w:val="24"/>
        </w:rPr>
        <w:t>/20</w:t>
      </w:r>
      <w:r w:rsidR="00420ED7">
        <w:rPr>
          <w:rFonts w:ascii="Garamond" w:hAnsi="Garamond"/>
          <w:sz w:val="24"/>
          <w:szCs w:val="24"/>
        </w:rPr>
        <w:t>2</w:t>
      </w:r>
      <w:r w:rsidR="00636410">
        <w:rPr>
          <w:rFonts w:ascii="Garamond" w:hAnsi="Garamond"/>
          <w:sz w:val="24"/>
          <w:szCs w:val="24"/>
        </w:rPr>
        <w:t>5</w:t>
      </w:r>
      <w:r w:rsidRPr="00553729">
        <w:rPr>
          <w:rFonts w:ascii="Garamond" w:hAnsi="Garamond"/>
          <w:sz w:val="24"/>
          <w:szCs w:val="24"/>
        </w:rPr>
        <w:t>.</w:t>
      </w:r>
    </w:p>
    <w:tbl>
      <w:tblPr>
        <w:tblpPr w:leftFromText="141" w:rightFromText="141" w:vertAnchor="text" w:horzAnchor="margin" w:tblpXSpec="right" w:tblpY="758"/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B04DFF" w:rsidRPr="00B04DFF" w14:paraId="436899D3" w14:textId="77777777" w:rsidTr="004D0638">
        <w:trPr>
          <w:trHeight w:val="360"/>
        </w:trPr>
        <w:tc>
          <w:tcPr>
            <w:tcW w:w="3936" w:type="dxa"/>
          </w:tcPr>
          <w:p w14:paraId="54091FB5" w14:textId="77777777" w:rsidR="00B04DFF" w:rsidRPr="00B04DFF" w:rsidRDefault="00B04DFF" w:rsidP="00B04DFF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Calibri" w:hAnsi="Garamond" w:cs="Arial"/>
                <w:color w:val="000000"/>
                <w:sz w:val="20"/>
                <w:szCs w:val="20"/>
                <w:lang w:eastAsia="ar-SA"/>
              </w:rPr>
            </w:pPr>
            <w:r w:rsidRPr="00B04DFF">
              <w:rPr>
                <w:rFonts w:ascii="Garamond" w:eastAsia="Calibri" w:hAnsi="Garamond" w:cs="Arial"/>
                <w:color w:val="000000"/>
                <w:sz w:val="20"/>
                <w:szCs w:val="20"/>
                <w:lang w:eastAsia="ar-SA"/>
              </w:rPr>
              <w:t xml:space="preserve">Il </w:t>
            </w:r>
            <w:r w:rsidR="007B70C1">
              <w:rPr>
                <w:rFonts w:ascii="Garamond" w:eastAsia="Calibri" w:hAnsi="Garamond" w:cs="Arial"/>
                <w:color w:val="000000"/>
                <w:sz w:val="20"/>
                <w:szCs w:val="20"/>
                <w:lang w:eastAsia="ar-SA"/>
              </w:rPr>
              <w:t>Presidente</w:t>
            </w:r>
            <w:r w:rsidRPr="00B04DFF">
              <w:rPr>
                <w:rFonts w:ascii="Garamond" w:eastAsia="Calibri" w:hAnsi="Garamond" w:cs="Arial"/>
                <w:color w:val="000000"/>
                <w:sz w:val="20"/>
                <w:szCs w:val="20"/>
                <w:lang w:eastAsia="ar-SA"/>
              </w:rPr>
              <w:t xml:space="preserve"> dell’ATC n° 2 –Potenza</w:t>
            </w:r>
          </w:p>
          <w:p w14:paraId="7D12558A" w14:textId="77777777" w:rsidR="00B04DFF" w:rsidRPr="00B04DFF" w:rsidRDefault="006648B9" w:rsidP="00B04DFF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Calibri" w:hAnsi="Garamond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Garamond" w:eastAsia="Calibri" w:hAnsi="Garamond" w:cs="Arial"/>
                <w:color w:val="000000"/>
                <w:sz w:val="20"/>
                <w:szCs w:val="20"/>
                <w:lang w:eastAsia="ar-SA"/>
              </w:rPr>
              <w:t>Salvatore MAIO</w:t>
            </w:r>
          </w:p>
        </w:tc>
      </w:tr>
      <w:tr w:rsidR="00B04DFF" w:rsidRPr="00B04DFF" w14:paraId="626E5DF6" w14:textId="77777777" w:rsidTr="004D0638">
        <w:tc>
          <w:tcPr>
            <w:tcW w:w="3936" w:type="dxa"/>
          </w:tcPr>
          <w:p w14:paraId="1EE215E3" w14:textId="77777777" w:rsidR="00B04DFF" w:rsidRPr="00B04DFF" w:rsidRDefault="00B04DFF" w:rsidP="00B04DFF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eastAsia="Calibri" w:hAnsi="Garamond" w:cs="Calibri"/>
                <w:color w:val="000000"/>
                <w:sz w:val="20"/>
                <w:szCs w:val="20"/>
                <w:lang w:eastAsia="ar-SA"/>
              </w:rPr>
            </w:pPr>
            <w:r w:rsidRPr="00B04DFF">
              <w:rPr>
                <w:rFonts w:ascii="Garamond" w:eastAsia="Calibri" w:hAnsi="Garamond" w:cs="Arial"/>
                <w:color w:val="000000"/>
                <w:sz w:val="20"/>
                <w:szCs w:val="20"/>
                <w:lang w:eastAsia="ar-SA"/>
              </w:rPr>
              <w:t>________________________________</w:t>
            </w:r>
          </w:p>
        </w:tc>
      </w:tr>
    </w:tbl>
    <w:p w14:paraId="3F177E8F" w14:textId="77777777" w:rsidR="00091AE6" w:rsidRDefault="00091AE6" w:rsidP="00091AE6">
      <w:pPr>
        <w:jc w:val="both"/>
        <w:rPr>
          <w:rFonts w:ascii="Garamond" w:hAnsi="Garamond"/>
          <w:i/>
          <w:sz w:val="24"/>
          <w:szCs w:val="24"/>
        </w:rPr>
      </w:pPr>
    </w:p>
    <w:tbl>
      <w:tblPr>
        <w:tblpPr w:leftFromText="141" w:rightFromText="141" w:bottomFromText="160" w:vertAnchor="text" w:horzAnchor="margin" w:tblpXSpec="right" w:tblpY="758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091AE6" w14:paraId="0D96EDCF" w14:textId="77777777" w:rsidTr="00091AE6">
        <w:trPr>
          <w:trHeight w:val="851"/>
        </w:trPr>
        <w:tc>
          <w:tcPr>
            <w:tcW w:w="3936" w:type="dxa"/>
          </w:tcPr>
          <w:p w14:paraId="035F05C6" w14:textId="77777777" w:rsidR="00091AE6" w:rsidRDefault="00091AE6">
            <w:pPr>
              <w:pStyle w:val="Intestazione"/>
              <w:spacing w:line="360" w:lineRule="auto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  <w:p w14:paraId="6F6D3DE4" w14:textId="77777777" w:rsidR="00091AE6" w:rsidRDefault="00091AE6">
            <w:pPr>
              <w:pStyle w:val="Intestazione"/>
              <w:spacing w:line="360" w:lineRule="auto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  <w:p w14:paraId="4CEC402D" w14:textId="77777777" w:rsidR="00091AE6" w:rsidRDefault="00091AE6">
            <w:pPr>
              <w:pStyle w:val="Intestazione"/>
              <w:spacing w:line="360" w:lineRule="auto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  <w:p w14:paraId="1E66CB00" w14:textId="77777777" w:rsidR="00091AE6" w:rsidRDefault="00091AE6">
            <w:pPr>
              <w:pStyle w:val="Intestazione"/>
              <w:spacing w:line="360" w:lineRule="auto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  <w:p w14:paraId="688691DE" w14:textId="77777777" w:rsidR="00091AE6" w:rsidRDefault="00091AE6">
            <w:pPr>
              <w:pStyle w:val="Intestazione"/>
              <w:spacing w:line="360" w:lineRule="auto"/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091AE6" w14:paraId="62B20CF1" w14:textId="77777777" w:rsidTr="00091AE6">
        <w:tc>
          <w:tcPr>
            <w:tcW w:w="3936" w:type="dxa"/>
            <w:hideMark/>
          </w:tcPr>
          <w:p w14:paraId="722DD0D9" w14:textId="77777777" w:rsidR="00091AE6" w:rsidRDefault="00091AE6">
            <w:pPr>
              <w:pStyle w:val="Intestazione"/>
              <w:spacing w:line="36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160" w:vertAnchor="text" w:horzAnchor="margin" w:tblpY="298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6648B9" w14:paraId="2633E99F" w14:textId="77777777" w:rsidTr="006648B9">
        <w:trPr>
          <w:trHeight w:val="360"/>
        </w:trPr>
        <w:tc>
          <w:tcPr>
            <w:tcW w:w="3936" w:type="dxa"/>
          </w:tcPr>
          <w:p w14:paraId="63A759FB" w14:textId="77777777" w:rsidR="006648B9" w:rsidRDefault="006648B9" w:rsidP="006648B9">
            <w:pPr>
              <w:pStyle w:val="Intestazione"/>
              <w:spacing w:line="360" w:lineRule="auto"/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6648B9" w14:paraId="0F3F8E66" w14:textId="77777777" w:rsidTr="006648B9">
        <w:tc>
          <w:tcPr>
            <w:tcW w:w="3936" w:type="dxa"/>
          </w:tcPr>
          <w:p w14:paraId="309640C5" w14:textId="77777777" w:rsidR="006648B9" w:rsidRDefault="006648B9" w:rsidP="006648B9">
            <w:pPr>
              <w:pStyle w:val="Intestazione"/>
              <w:spacing w:line="36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</w:tr>
    </w:tbl>
    <w:p w14:paraId="1446A7D0" w14:textId="77777777" w:rsidR="00F20DF1" w:rsidRPr="00553729" w:rsidRDefault="00F20DF1" w:rsidP="005668F0">
      <w:pPr>
        <w:jc w:val="both"/>
        <w:rPr>
          <w:rFonts w:ascii="Garamond" w:hAnsi="Garamond"/>
          <w:sz w:val="24"/>
          <w:szCs w:val="24"/>
        </w:rPr>
      </w:pPr>
    </w:p>
    <w:sectPr w:rsidR="00F20DF1" w:rsidRPr="00553729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CE183" w14:textId="77777777" w:rsidR="002E48C0" w:rsidRDefault="002E48C0" w:rsidP="00E130E7">
      <w:pPr>
        <w:spacing w:after="0" w:line="240" w:lineRule="auto"/>
      </w:pPr>
      <w:r>
        <w:separator/>
      </w:r>
    </w:p>
  </w:endnote>
  <w:endnote w:type="continuationSeparator" w:id="0">
    <w:p w14:paraId="69A4307E" w14:textId="77777777" w:rsidR="002E48C0" w:rsidRDefault="002E48C0" w:rsidP="00E1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159519915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33B286C3" w14:textId="77777777" w:rsidR="00E130E7" w:rsidRDefault="00E130E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9EA19" wp14:editId="0C46819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E68D1F" w14:textId="77777777" w:rsidR="00E130E7" w:rsidRDefault="00E130E7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AF0984" w:rsidRPr="00AF098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9EA19" id="Oval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7E68D1F" w14:textId="77777777" w:rsidR="00E130E7" w:rsidRDefault="00E130E7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AF0984" w:rsidRPr="00AF098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62E8B30A" w14:textId="77777777" w:rsidR="00E130E7" w:rsidRDefault="00E130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C6EC9" w14:textId="77777777" w:rsidR="002E48C0" w:rsidRDefault="002E48C0" w:rsidP="00E130E7">
      <w:pPr>
        <w:spacing w:after="0" w:line="240" w:lineRule="auto"/>
      </w:pPr>
      <w:r>
        <w:separator/>
      </w:r>
    </w:p>
  </w:footnote>
  <w:footnote w:type="continuationSeparator" w:id="0">
    <w:p w14:paraId="78730270" w14:textId="77777777" w:rsidR="002E48C0" w:rsidRDefault="002E48C0" w:rsidP="00E13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FE"/>
    <w:rsid w:val="00001347"/>
    <w:rsid w:val="00001A12"/>
    <w:rsid w:val="000236FB"/>
    <w:rsid w:val="000306DB"/>
    <w:rsid w:val="00044F28"/>
    <w:rsid w:val="0005100C"/>
    <w:rsid w:val="00057265"/>
    <w:rsid w:val="0006748F"/>
    <w:rsid w:val="00086DAA"/>
    <w:rsid w:val="00087B19"/>
    <w:rsid w:val="00091AE6"/>
    <w:rsid w:val="000953AB"/>
    <w:rsid w:val="00096470"/>
    <w:rsid w:val="000A3A91"/>
    <w:rsid w:val="000B1968"/>
    <w:rsid w:val="000D0A05"/>
    <w:rsid w:val="000D329D"/>
    <w:rsid w:val="000E051B"/>
    <w:rsid w:val="000F1EC5"/>
    <w:rsid w:val="000F6B69"/>
    <w:rsid w:val="00127AA4"/>
    <w:rsid w:val="00164E57"/>
    <w:rsid w:val="001908AC"/>
    <w:rsid w:val="001A44FF"/>
    <w:rsid w:val="001A736E"/>
    <w:rsid w:val="001B36B3"/>
    <w:rsid w:val="001C44F5"/>
    <w:rsid w:val="001E0CD2"/>
    <w:rsid w:val="001E3C52"/>
    <w:rsid w:val="001E42E2"/>
    <w:rsid w:val="001E5B89"/>
    <w:rsid w:val="001E5CBC"/>
    <w:rsid w:val="00200336"/>
    <w:rsid w:val="00204689"/>
    <w:rsid w:val="00204F03"/>
    <w:rsid w:val="00213BFE"/>
    <w:rsid w:val="002278DD"/>
    <w:rsid w:val="0023380F"/>
    <w:rsid w:val="00233B08"/>
    <w:rsid w:val="00251C14"/>
    <w:rsid w:val="00271D80"/>
    <w:rsid w:val="002942A4"/>
    <w:rsid w:val="002B0E27"/>
    <w:rsid w:val="002C6AA8"/>
    <w:rsid w:val="002D629D"/>
    <w:rsid w:val="002E48C0"/>
    <w:rsid w:val="002E55B8"/>
    <w:rsid w:val="002F58E2"/>
    <w:rsid w:val="00307DC9"/>
    <w:rsid w:val="00326F67"/>
    <w:rsid w:val="003400B2"/>
    <w:rsid w:val="00341DDE"/>
    <w:rsid w:val="003438D1"/>
    <w:rsid w:val="00354790"/>
    <w:rsid w:val="00355F4B"/>
    <w:rsid w:val="0036389E"/>
    <w:rsid w:val="00370E5A"/>
    <w:rsid w:val="00371C20"/>
    <w:rsid w:val="003A4B16"/>
    <w:rsid w:val="003B03B0"/>
    <w:rsid w:val="003B721E"/>
    <w:rsid w:val="003C1268"/>
    <w:rsid w:val="003C16C1"/>
    <w:rsid w:val="003C17DF"/>
    <w:rsid w:val="003C3218"/>
    <w:rsid w:val="00401964"/>
    <w:rsid w:val="00420ED7"/>
    <w:rsid w:val="004345AE"/>
    <w:rsid w:val="00441ED0"/>
    <w:rsid w:val="00444B0B"/>
    <w:rsid w:val="00445665"/>
    <w:rsid w:val="00447798"/>
    <w:rsid w:val="00467221"/>
    <w:rsid w:val="004844DB"/>
    <w:rsid w:val="00485942"/>
    <w:rsid w:val="00487EB7"/>
    <w:rsid w:val="00490548"/>
    <w:rsid w:val="004A3489"/>
    <w:rsid w:val="004C3E56"/>
    <w:rsid w:val="004C59D0"/>
    <w:rsid w:val="004C721F"/>
    <w:rsid w:val="004D2AFA"/>
    <w:rsid w:val="004D779A"/>
    <w:rsid w:val="004F2F8B"/>
    <w:rsid w:val="00511B8E"/>
    <w:rsid w:val="0055363D"/>
    <w:rsid w:val="00553729"/>
    <w:rsid w:val="00561923"/>
    <w:rsid w:val="005668F0"/>
    <w:rsid w:val="005670A1"/>
    <w:rsid w:val="005719F5"/>
    <w:rsid w:val="00584638"/>
    <w:rsid w:val="0058610C"/>
    <w:rsid w:val="00587A38"/>
    <w:rsid w:val="00592168"/>
    <w:rsid w:val="005D042A"/>
    <w:rsid w:val="005D6623"/>
    <w:rsid w:val="00631035"/>
    <w:rsid w:val="00633EC7"/>
    <w:rsid w:val="00636410"/>
    <w:rsid w:val="00637515"/>
    <w:rsid w:val="00642495"/>
    <w:rsid w:val="00655BCB"/>
    <w:rsid w:val="006608A5"/>
    <w:rsid w:val="006648B9"/>
    <w:rsid w:val="00667731"/>
    <w:rsid w:val="006733F2"/>
    <w:rsid w:val="00673AEF"/>
    <w:rsid w:val="00673BE0"/>
    <w:rsid w:val="006748D3"/>
    <w:rsid w:val="00676049"/>
    <w:rsid w:val="006A5671"/>
    <w:rsid w:val="006C21F0"/>
    <w:rsid w:val="006C40E0"/>
    <w:rsid w:val="006C553F"/>
    <w:rsid w:val="006C5E8C"/>
    <w:rsid w:val="006C70B8"/>
    <w:rsid w:val="006E301D"/>
    <w:rsid w:val="006E3255"/>
    <w:rsid w:val="00725102"/>
    <w:rsid w:val="00734972"/>
    <w:rsid w:val="00747930"/>
    <w:rsid w:val="00751D7D"/>
    <w:rsid w:val="00772834"/>
    <w:rsid w:val="0077405A"/>
    <w:rsid w:val="007845B2"/>
    <w:rsid w:val="007A22E4"/>
    <w:rsid w:val="007B5CF2"/>
    <w:rsid w:val="007B70C1"/>
    <w:rsid w:val="007C53E9"/>
    <w:rsid w:val="007D03F4"/>
    <w:rsid w:val="007F259A"/>
    <w:rsid w:val="008213B9"/>
    <w:rsid w:val="008225F0"/>
    <w:rsid w:val="008357D6"/>
    <w:rsid w:val="00837065"/>
    <w:rsid w:val="00837DD5"/>
    <w:rsid w:val="008421DC"/>
    <w:rsid w:val="0084365D"/>
    <w:rsid w:val="008667B5"/>
    <w:rsid w:val="00867E1A"/>
    <w:rsid w:val="00877081"/>
    <w:rsid w:val="00877C27"/>
    <w:rsid w:val="00886965"/>
    <w:rsid w:val="00887C7E"/>
    <w:rsid w:val="008A5DEA"/>
    <w:rsid w:val="008C1876"/>
    <w:rsid w:val="008C49D5"/>
    <w:rsid w:val="008D2ABE"/>
    <w:rsid w:val="009013D7"/>
    <w:rsid w:val="009232DB"/>
    <w:rsid w:val="009271DC"/>
    <w:rsid w:val="009365D9"/>
    <w:rsid w:val="00936B66"/>
    <w:rsid w:val="00936D13"/>
    <w:rsid w:val="009464CD"/>
    <w:rsid w:val="00947FA3"/>
    <w:rsid w:val="009570DF"/>
    <w:rsid w:val="00957BDC"/>
    <w:rsid w:val="00972DEE"/>
    <w:rsid w:val="0097781B"/>
    <w:rsid w:val="00982E6A"/>
    <w:rsid w:val="00993DE2"/>
    <w:rsid w:val="00994308"/>
    <w:rsid w:val="009B5D13"/>
    <w:rsid w:val="009C0844"/>
    <w:rsid w:val="009C30F2"/>
    <w:rsid w:val="009C6A30"/>
    <w:rsid w:val="009D5C93"/>
    <w:rsid w:val="009E7852"/>
    <w:rsid w:val="009F40F5"/>
    <w:rsid w:val="009F5336"/>
    <w:rsid w:val="009F6A92"/>
    <w:rsid w:val="00A13A18"/>
    <w:rsid w:val="00A156A5"/>
    <w:rsid w:val="00A22374"/>
    <w:rsid w:val="00A26729"/>
    <w:rsid w:val="00A37EAE"/>
    <w:rsid w:val="00A406AD"/>
    <w:rsid w:val="00A44C59"/>
    <w:rsid w:val="00A4763F"/>
    <w:rsid w:val="00A6099D"/>
    <w:rsid w:val="00A62B99"/>
    <w:rsid w:val="00A62DE6"/>
    <w:rsid w:val="00A718AF"/>
    <w:rsid w:val="00A8363F"/>
    <w:rsid w:val="00A917C7"/>
    <w:rsid w:val="00AA2DF3"/>
    <w:rsid w:val="00AA567D"/>
    <w:rsid w:val="00AB0B94"/>
    <w:rsid w:val="00AB6695"/>
    <w:rsid w:val="00AC1E99"/>
    <w:rsid w:val="00AE2E53"/>
    <w:rsid w:val="00AE4941"/>
    <w:rsid w:val="00AF0984"/>
    <w:rsid w:val="00AF68F0"/>
    <w:rsid w:val="00B006F6"/>
    <w:rsid w:val="00B04DFF"/>
    <w:rsid w:val="00B21300"/>
    <w:rsid w:val="00B254E6"/>
    <w:rsid w:val="00B33455"/>
    <w:rsid w:val="00B35654"/>
    <w:rsid w:val="00B54589"/>
    <w:rsid w:val="00B54F78"/>
    <w:rsid w:val="00B66B88"/>
    <w:rsid w:val="00B80EAF"/>
    <w:rsid w:val="00B80F5D"/>
    <w:rsid w:val="00BB274E"/>
    <w:rsid w:val="00BB4A05"/>
    <w:rsid w:val="00BC2734"/>
    <w:rsid w:val="00BD079E"/>
    <w:rsid w:val="00BD6437"/>
    <w:rsid w:val="00C33F14"/>
    <w:rsid w:val="00C35DCB"/>
    <w:rsid w:val="00C36272"/>
    <w:rsid w:val="00C37F95"/>
    <w:rsid w:val="00C43339"/>
    <w:rsid w:val="00C45ADB"/>
    <w:rsid w:val="00C74EB1"/>
    <w:rsid w:val="00C7592A"/>
    <w:rsid w:val="00C811FC"/>
    <w:rsid w:val="00C819DF"/>
    <w:rsid w:val="00CA0DFB"/>
    <w:rsid w:val="00CA30F3"/>
    <w:rsid w:val="00CB108A"/>
    <w:rsid w:val="00CB3166"/>
    <w:rsid w:val="00CC1BC2"/>
    <w:rsid w:val="00CC2D1F"/>
    <w:rsid w:val="00CC30BF"/>
    <w:rsid w:val="00CD12A9"/>
    <w:rsid w:val="00CD6207"/>
    <w:rsid w:val="00CE138A"/>
    <w:rsid w:val="00CF37D5"/>
    <w:rsid w:val="00D05748"/>
    <w:rsid w:val="00D11A01"/>
    <w:rsid w:val="00D41FCA"/>
    <w:rsid w:val="00D6175C"/>
    <w:rsid w:val="00D639EE"/>
    <w:rsid w:val="00D70766"/>
    <w:rsid w:val="00D812B4"/>
    <w:rsid w:val="00D81539"/>
    <w:rsid w:val="00D83B51"/>
    <w:rsid w:val="00D86E5D"/>
    <w:rsid w:val="00D94E61"/>
    <w:rsid w:val="00DA070C"/>
    <w:rsid w:val="00DA4EA1"/>
    <w:rsid w:val="00DA5638"/>
    <w:rsid w:val="00DB0CEB"/>
    <w:rsid w:val="00DC1170"/>
    <w:rsid w:val="00DC1C9B"/>
    <w:rsid w:val="00DC2CDB"/>
    <w:rsid w:val="00DC45AA"/>
    <w:rsid w:val="00DC733D"/>
    <w:rsid w:val="00DD77D5"/>
    <w:rsid w:val="00DF6E5F"/>
    <w:rsid w:val="00E130E7"/>
    <w:rsid w:val="00E16519"/>
    <w:rsid w:val="00E22A57"/>
    <w:rsid w:val="00E26648"/>
    <w:rsid w:val="00E361AE"/>
    <w:rsid w:val="00E41490"/>
    <w:rsid w:val="00E41644"/>
    <w:rsid w:val="00E5495D"/>
    <w:rsid w:val="00E54CBF"/>
    <w:rsid w:val="00EA1008"/>
    <w:rsid w:val="00EB07FF"/>
    <w:rsid w:val="00ED44AD"/>
    <w:rsid w:val="00EE21B2"/>
    <w:rsid w:val="00EF0E22"/>
    <w:rsid w:val="00F06D6A"/>
    <w:rsid w:val="00F116A6"/>
    <w:rsid w:val="00F12A45"/>
    <w:rsid w:val="00F16E12"/>
    <w:rsid w:val="00F20DF1"/>
    <w:rsid w:val="00F20F15"/>
    <w:rsid w:val="00F43AAE"/>
    <w:rsid w:val="00F55AAD"/>
    <w:rsid w:val="00F741D2"/>
    <w:rsid w:val="00F74524"/>
    <w:rsid w:val="00F829A5"/>
    <w:rsid w:val="00F8611E"/>
    <w:rsid w:val="00FA0CE8"/>
    <w:rsid w:val="00FA12BF"/>
    <w:rsid w:val="00FB2242"/>
    <w:rsid w:val="00FC09B3"/>
    <w:rsid w:val="00FC1E65"/>
    <w:rsid w:val="00FC35ED"/>
    <w:rsid w:val="00FC6146"/>
    <w:rsid w:val="00FD02A9"/>
    <w:rsid w:val="00FD0669"/>
    <w:rsid w:val="00FE15A2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25B1D"/>
  <w15:chartTrackingRefBased/>
  <w15:docId w15:val="{6664390E-1B6E-44A6-AF38-79FDE0CA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BFE"/>
    <w:pPr>
      <w:spacing w:line="256" w:lineRule="auto"/>
    </w:p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213B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213B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Collegamentoipertestuale">
    <w:name w:val="Hyperlink"/>
    <w:uiPriority w:val="99"/>
    <w:unhideWhenUsed/>
    <w:rsid w:val="00213BFE"/>
    <w:rPr>
      <w:rFonts w:ascii="Times New Roman" w:hAnsi="Times New Roman" w:cs="Times New Roman" w:hint="default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213B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99"/>
    <w:rsid w:val="00213BFE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E13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0E7"/>
  </w:style>
  <w:style w:type="paragraph" w:styleId="Pidipagina">
    <w:name w:val="footer"/>
    <w:basedOn w:val="Normale"/>
    <w:link w:val="PidipaginaCarattere"/>
    <w:uiPriority w:val="99"/>
    <w:unhideWhenUsed/>
    <w:rsid w:val="00E13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0E7"/>
  </w:style>
  <w:style w:type="character" w:customStyle="1" w:styleId="IntestazioneCarattere1">
    <w:name w:val="Intestazione Carattere1"/>
    <w:uiPriority w:val="99"/>
    <w:semiHidden/>
    <w:locked/>
    <w:rsid w:val="00091AE6"/>
    <w:rPr>
      <w:rFonts w:ascii="Calibri" w:eastAsia="Calibri" w:hAnsi="Calibri" w:cs="Times New Roman"/>
      <w:lang w:val="x-none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79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pop1.libero.it/cgi-bin/webmail.cgi/LOGO_ATC.jpg?ID=IRbfwtMbfaz_G4rHOSRiCMQrEORT_Z1iaiImWHt8_b7De&amp;Act_View=1&amp;R_Folder=SU5CT1g=&amp;msgID=1458&amp;Body=4&amp;filename=LOGO_ATC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tc2potenza@pcert.postecert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tc2potenz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c2potenza@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74BF-CA1F-41CE-8FDB-FB627542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via Mantova, 45 - 85100  Potenza. Tel. 0971/410023; fax 0971/330018</vt:lpstr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 Vito Santoro</cp:lastModifiedBy>
  <cp:revision>39</cp:revision>
  <cp:lastPrinted>2020-10-14T17:59:00Z</cp:lastPrinted>
  <dcterms:created xsi:type="dcterms:W3CDTF">2016-11-15T11:02:00Z</dcterms:created>
  <dcterms:modified xsi:type="dcterms:W3CDTF">2024-12-04T16:33:00Z</dcterms:modified>
</cp:coreProperties>
</file>