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1DE" w:rsidRPr="008751DE" w:rsidRDefault="008751DE" w:rsidP="008751DE">
      <w:pPr>
        <w:spacing w:after="0" w:line="240" w:lineRule="auto"/>
        <w:jc w:val="center"/>
        <w:rPr>
          <w:rFonts w:ascii="Garamond" w:hAnsi="Garamond"/>
          <w:b/>
          <w:sz w:val="28"/>
          <w:szCs w:val="28"/>
        </w:rPr>
      </w:pPr>
      <w:r w:rsidRPr="008751DE">
        <w:rPr>
          <w:rFonts w:ascii="Garamond" w:hAnsi="Garamond"/>
          <w:b/>
          <w:noProof/>
          <w:sz w:val="28"/>
          <w:szCs w:val="28"/>
        </w:rPr>
        <w:drawing>
          <wp:inline distT="0" distB="0" distL="0" distR="0" wp14:anchorId="7933826C" wp14:editId="481F5AE7">
            <wp:extent cx="438150" cy="571500"/>
            <wp:effectExtent l="0" t="0" r="0" b="0"/>
            <wp:docPr id="1" name="Immagine 1" descr="http://wpop1.libero.it/cgi-bin/webmail.cgi/LOGO_ATC.jpg?ID=IRbfwtMbfaz_G4rHOSRiCMQrEORT_Z1iaiImWHt8_b7De&amp;Act_View=1&amp;R_Folder=SU5CT1g=&amp;msgID=1458&amp;Body=4&amp;filename=LOGO_A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op1.libero.it/cgi-bin/webmail.cgi/LOGO_ATC.jpg?ID=IRbfwtMbfaz_G4rHOSRiCMQrEORT_Z1iaiImWHt8_b7De&amp;Act_View=1&amp;R_Folder=SU5CT1g=&amp;msgID=1458&amp;Body=4&amp;filename=LOGO_ATC.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a:ln>
                      <a:noFill/>
                    </a:ln>
                  </pic:spPr>
                </pic:pic>
              </a:graphicData>
            </a:graphic>
          </wp:inline>
        </w:drawing>
      </w:r>
    </w:p>
    <w:p w:rsidR="008751DE" w:rsidRPr="008751DE" w:rsidRDefault="008751DE" w:rsidP="008751DE">
      <w:pPr>
        <w:spacing w:after="0" w:line="240" w:lineRule="auto"/>
        <w:jc w:val="center"/>
        <w:rPr>
          <w:rFonts w:ascii="Garamond" w:hAnsi="Garamond"/>
          <w:b/>
          <w:sz w:val="28"/>
          <w:szCs w:val="28"/>
        </w:rPr>
      </w:pPr>
      <w:r w:rsidRPr="008751DE">
        <w:rPr>
          <w:rFonts w:ascii="Garamond" w:hAnsi="Garamond"/>
          <w:b/>
          <w:sz w:val="28"/>
          <w:szCs w:val="28"/>
        </w:rPr>
        <w:t>AMBITO TERRITORIALE DI CACCIA N.2 – POTENZA</w:t>
      </w:r>
    </w:p>
    <w:p w:rsidR="008751DE" w:rsidRPr="008751DE" w:rsidRDefault="008751DE" w:rsidP="008751DE">
      <w:pPr>
        <w:keepNext/>
        <w:spacing w:after="0" w:line="240" w:lineRule="auto"/>
        <w:jc w:val="center"/>
        <w:outlineLvl w:val="1"/>
        <w:rPr>
          <w:rFonts w:ascii="Garamond" w:hAnsi="Garamond"/>
          <w:sz w:val="18"/>
          <w:szCs w:val="18"/>
        </w:rPr>
      </w:pPr>
      <w:proofErr w:type="gramStart"/>
      <w:r w:rsidRPr="008751DE">
        <w:rPr>
          <w:rFonts w:ascii="Garamond" w:hAnsi="Garamond"/>
          <w:b/>
          <w:sz w:val="18"/>
          <w:szCs w:val="18"/>
        </w:rPr>
        <w:t>via</w:t>
      </w:r>
      <w:proofErr w:type="gramEnd"/>
      <w:r w:rsidRPr="008751DE">
        <w:rPr>
          <w:rFonts w:ascii="Garamond" w:hAnsi="Garamond"/>
          <w:b/>
          <w:sz w:val="18"/>
          <w:szCs w:val="18"/>
        </w:rPr>
        <w:t xml:space="preserve"> Mantova, 45 - 85100  Potenza. Tel. 0971/410023; fax 0971/330018</w:t>
      </w:r>
    </w:p>
    <w:p w:rsidR="008751DE" w:rsidRPr="008751DE" w:rsidRDefault="008751DE" w:rsidP="008751DE">
      <w:pPr>
        <w:spacing w:after="0" w:line="240" w:lineRule="auto"/>
        <w:jc w:val="center"/>
        <w:rPr>
          <w:rFonts w:ascii="Garamond" w:hAnsi="Garamond"/>
          <w:b/>
          <w:color w:val="0070C0"/>
          <w:sz w:val="18"/>
          <w:szCs w:val="18"/>
          <w:u w:val="single"/>
        </w:rPr>
      </w:pPr>
      <w:proofErr w:type="gramStart"/>
      <w:r w:rsidRPr="008751DE">
        <w:rPr>
          <w:rFonts w:ascii="Garamond" w:hAnsi="Garamond"/>
          <w:b/>
          <w:sz w:val="18"/>
          <w:szCs w:val="18"/>
        </w:rPr>
        <w:t>e-mail</w:t>
      </w:r>
      <w:proofErr w:type="gramEnd"/>
      <w:r w:rsidRPr="008751DE">
        <w:rPr>
          <w:rFonts w:ascii="Garamond" w:hAnsi="Garamond"/>
          <w:b/>
          <w:sz w:val="18"/>
          <w:szCs w:val="18"/>
        </w:rPr>
        <w:t xml:space="preserve">: </w:t>
      </w:r>
      <w:hyperlink r:id="rId7" w:history="1">
        <w:r w:rsidRPr="008751DE">
          <w:rPr>
            <w:rFonts w:ascii="Garamond" w:hAnsi="Garamond"/>
            <w:b/>
            <w:color w:val="0070C0"/>
            <w:sz w:val="18"/>
            <w:szCs w:val="18"/>
            <w:u w:val="single"/>
          </w:rPr>
          <w:t>info@atc2potenza.it</w:t>
        </w:r>
      </w:hyperlink>
      <w:r w:rsidRPr="008751DE">
        <w:rPr>
          <w:rFonts w:ascii="Garamond" w:hAnsi="Garamond"/>
          <w:b/>
          <w:sz w:val="18"/>
          <w:szCs w:val="18"/>
        </w:rPr>
        <w:t xml:space="preserve">;  sito internet: </w:t>
      </w:r>
      <w:hyperlink r:id="rId8" w:history="1">
        <w:r w:rsidRPr="008751DE">
          <w:rPr>
            <w:rFonts w:ascii="Garamond" w:hAnsi="Garamond"/>
            <w:b/>
            <w:color w:val="0070C0"/>
            <w:sz w:val="18"/>
            <w:szCs w:val="18"/>
            <w:u w:val="single"/>
          </w:rPr>
          <w:t>www.atc2potenza.it</w:t>
        </w:r>
      </w:hyperlink>
      <w:r w:rsidRPr="008751DE">
        <w:rPr>
          <w:rFonts w:ascii="Garamond" w:hAnsi="Garamond"/>
          <w:b/>
          <w:color w:val="0070C0"/>
          <w:sz w:val="18"/>
          <w:szCs w:val="18"/>
        </w:rPr>
        <w:t xml:space="preserve"> </w:t>
      </w:r>
      <w:r w:rsidRPr="008751DE">
        <w:rPr>
          <w:rFonts w:ascii="Garamond" w:hAnsi="Garamond"/>
          <w:b/>
          <w:sz w:val="18"/>
          <w:szCs w:val="18"/>
        </w:rPr>
        <w:t>posta certificata:</w:t>
      </w:r>
      <w:r w:rsidRPr="008751DE">
        <w:rPr>
          <w:rFonts w:ascii="Garamond" w:hAnsi="Garamond"/>
          <w:b/>
          <w:color w:val="0070C0"/>
          <w:sz w:val="18"/>
          <w:szCs w:val="18"/>
        </w:rPr>
        <w:t xml:space="preserve"> </w:t>
      </w:r>
      <w:hyperlink r:id="rId9" w:history="1">
        <w:r w:rsidRPr="008751DE">
          <w:rPr>
            <w:rFonts w:ascii="Garamond" w:hAnsi="Garamond"/>
            <w:b/>
            <w:color w:val="0070C0"/>
            <w:sz w:val="18"/>
            <w:szCs w:val="18"/>
            <w:u w:val="single"/>
          </w:rPr>
          <w:t>atc2potenza@pcert.postecert.it</w:t>
        </w:r>
      </w:hyperlink>
    </w:p>
    <w:p w:rsidR="008751DE" w:rsidRDefault="008751DE" w:rsidP="00D912FE">
      <w:pPr>
        <w:autoSpaceDE w:val="0"/>
        <w:autoSpaceDN w:val="0"/>
        <w:adjustRightInd w:val="0"/>
        <w:spacing w:after="0"/>
        <w:jc w:val="both"/>
        <w:rPr>
          <w:rFonts w:ascii="Garamond" w:hAnsi="Garamond" w:cs="Tahoma-Bold"/>
          <w:b/>
          <w:bCs/>
          <w:sz w:val="24"/>
          <w:szCs w:val="24"/>
        </w:rPr>
      </w:pPr>
    </w:p>
    <w:p w:rsidR="008751DE" w:rsidRDefault="008751DE" w:rsidP="00D912FE">
      <w:pPr>
        <w:autoSpaceDE w:val="0"/>
        <w:autoSpaceDN w:val="0"/>
        <w:adjustRightInd w:val="0"/>
        <w:spacing w:after="0"/>
        <w:jc w:val="both"/>
        <w:rPr>
          <w:rFonts w:ascii="Garamond" w:hAnsi="Garamond" w:cs="Tahoma-Bold"/>
          <w:b/>
          <w:bCs/>
          <w:sz w:val="24"/>
          <w:szCs w:val="24"/>
        </w:rPr>
      </w:pPr>
    </w:p>
    <w:p w:rsidR="00D912FE" w:rsidRPr="00A50764" w:rsidRDefault="00D912FE" w:rsidP="00D912FE">
      <w:pPr>
        <w:autoSpaceDE w:val="0"/>
        <w:autoSpaceDN w:val="0"/>
        <w:adjustRightInd w:val="0"/>
        <w:spacing w:after="0"/>
        <w:jc w:val="both"/>
        <w:rPr>
          <w:rFonts w:ascii="Garamond" w:hAnsi="Garamond"/>
          <w:b/>
          <w:bCs/>
          <w:sz w:val="24"/>
          <w:szCs w:val="24"/>
        </w:rPr>
      </w:pPr>
      <w:r w:rsidRPr="00E07729">
        <w:rPr>
          <w:rFonts w:ascii="Garamond" w:hAnsi="Garamond" w:cs="Tahoma-Bold"/>
          <w:b/>
          <w:bCs/>
          <w:sz w:val="24"/>
          <w:szCs w:val="24"/>
        </w:rPr>
        <w:t>AVVISO PER OPERATORI DI SELEZIONE DA UTILIZZARE NEL PIANO D</w:t>
      </w:r>
      <w:r w:rsidRPr="00E07729">
        <w:rPr>
          <w:rFonts w:ascii="Garamond" w:hAnsi="Garamond"/>
          <w:b/>
          <w:bCs/>
          <w:sz w:val="24"/>
          <w:szCs w:val="24"/>
        </w:rPr>
        <w:t xml:space="preserve">I </w:t>
      </w:r>
      <w:r>
        <w:rPr>
          <w:rFonts w:ascii="Garamond" w:hAnsi="Garamond"/>
          <w:b/>
          <w:bCs/>
          <w:sz w:val="24"/>
          <w:szCs w:val="24"/>
        </w:rPr>
        <w:t xml:space="preserve">PRELIEVO IN </w:t>
      </w:r>
      <w:r w:rsidRPr="00E07729">
        <w:rPr>
          <w:rFonts w:ascii="Garamond" w:hAnsi="Garamond" w:cs="Tahoma-Bold"/>
          <w:b/>
          <w:bCs/>
          <w:sz w:val="24"/>
          <w:szCs w:val="24"/>
        </w:rPr>
        <w:t>C</w:t>
      </w:r>
      <w:r>
        <w:rPr>
          <w:rFonts w:ascii="Garamond" w:hAnsi="Garamond" w:cs="Tahoma-Bold"/>
          <w:b/>
          <w:bCs/>
          <w:sz w:val="24"/>
          <w:szCs w:val="24"/>
        </w:rPr>
        <w:t>ACCIA DI SELEZIONE</w:t>
      </w:r>
      <w:r w:rsidRPr="00E07729">
        <w:rPr>
          <w:rFonts w:ascii="Garamond" w:hAnsi="Garamond"/>
          <w:b/>
          <w:bCs/>
          <w:sz w:val="24"/>
          <w:szCs w:val="24"/>
        </w:rPr>
        <w:t xml:space="preserve"> </w:t>
      </w:r>
      <w:r>
        <w:rPr>
          <w:rFonts w:ascii="Garamond" w:hAnsi="Garamond"/>
          <w:b/>
          <w:bCs/>
          <w:sz w:val="24"/>
          <w:szCs w:val="24"/>
        </w:rPr>
        <w:t>-</w:t>
      </w:r>
      <w:r>
        <w:rPr>
          <w:rFonts w:ascii="Garamond" w:hAnsi="Garamond" w:cs="Tahoma-Bold"/>
          <w:b/>
          <w:bCs/>
          <w:sz w:val="24"/>
          <w:szCs w:val="24"/>
        </w:rPr>
        <w:t>APPOSTAMENTO -</w:t>
      </w:r>
    </w:p>
    <w:p w:rsidR="00D912FE" w:rsidRPr="00E07729" w:rsidRDefault="00D912FE" w:rsidP="00D912FE">
      <w:pPr>
        <w:pStyle w:val="NormaleWeb"/>
        <w:spacing w:after="0" w:line="276" w:lineRule="auto"/>
        <w:jc w:val="center"/>
        <w:rPr>
          <w:rFonts w:ascii="Garamond" w:hAnsi="Garamond"/>
        </w:rPr>
      </w:pPr>
      <w:r w:rsidRPr="00E07729">
        <w:rPr>
          <w:rFonts w:ascii="Garamond" w:hAnsi="Garamond"/>
        </w:rPr>
        <w:t>IL PRESIDENTE</w:t>
      </w:r>
    </w:p>
    <w:p w:rsidR="00D912FE" w:rsidRPr="00E07729" w:rsidRDefault="00D912FE" w:rsidP="00D912FE">
      <w:pPr>
        <w:pStyle w:val="NormaleWeb"/>
        <w:spacing w:before="0" w:beforeAutospacing="0" w:after="0" w:line="276" w:lineRule="auto"/>
        <w:rPr>
          <w:rFonts w:ascii="Garamond" w:hAnsi="Garamond"/>
        </w:rPr>
      </w:pPr>
      <w:proofErr w:type="gramStart"/>
      <w:r w:rsidRPr="00E07729">
        <w:rPr>
          <w:rFonts w:ascii="Garamond" w:hAnsi="Garamond"/>
        </w:rPr>
        <w:t>visto</w:t>
      </w:r>
      <w:proofErr w:type="gramEnd"/>
      <w:r w:rsidRPr="00E07729">
        <w:rPr>
          <w:rFonts w:ascii="Garamond" w:hAnsi="Garamond"/>
        </w:rPr>
        <w:t xml:space="preserve"> il</w:t>
      </w:r>
      <w:r>
        <w:rPr>
          <w:rFonts w:ascii="Garamond" w:hAnsi="Garamond"/>
        </w:rPr>
        <w:t xml:space="preserve"> Disciplinare per la caccia di selezione a</w:t>
      </w:r>
      <w:r w:rsidRPr="00E07729">
        <w:rPr>
          <w:rFonts w:ascii="Garamond" w:hAnsi="Garamond"/>
        </w:rPr>
        <w:t xml:space="preserve">l cinghiale approvato con D.G.R. n. </w:t>
      </w:r>
      <w:r w:rsidR="00F5177B">
        <w:rPr>
          <w:rFonts w:ascii="Garamond" w:hAnsi="Garamond"/>
        </w:rPr>
        <w:t>1 del 12.01.2021</w:t>
      </w:r>
      <w:r w:rsidRPr="00E07729">
        <w:rPr>
          <w:rFonts w:ascii="Garamond" w:hAnsi="Garamond"/>
        </w:rPr>
        <w:t xml:space="preserve"> </w:t>
      </w:r>
    </w:p>
    <w:p w:rsidR="00D912FE" w:rsidRPr="00E07729" w:rsidRDefault="00D912FE" w:rsidP="00D912FE">
      <w:pPr>
        <w:pStyle w:val="NormaleWeb"/>
        <w:spacing w:after="0" w:line="276" w:lineRule="auto"/>
        <w:jc w:val="center"/>
        <w:rPr>
          <w:rFonts w:ascii="Garamond" w:hAnsi="Garamond"/>
        </w:rPr>
      </w:pPr>
      <w:r w:rsidRPr="00E07729">
        <w:rPr>
          <w:rFonts w:ascii="Garamond" w:hAnsi="Garamond"/>
        </w:rPr>
        <w:t>RENDE NOTO</w:t>
      </w:r>
    </w:p>
    <w:p w:rsidR="00D912FE" w:rsidRPr="00E07729" w:rsidRDefault="00D912FE" w:rsidP="00D912FE">
      <w:pPr>
        <w:autoSpaceDE w:val="0"/>
        <w:autoSpaceDN w:val="0"/>
        <w:adjustRightInd w:val="0"/>
        <w:spacing w:after="0"/>
        <w:jc w:val="both"/>
        <w:rPr>
          <w:rFonts w:ascii="Garamond" w:hAnsi="Garamond"/>
          <w:sz w:val="24"/>
          <w:szCs w:val="24"/>
        </w:rPr>
      </w:pPr>
      <w:proofErr w:type="gramStart"/>
      <w:r w:rsidRPr="00E07729">
        <w:rPr>
          <w:rFonts w:ascii="Garamond" w:hAnsi="Garamond"/>
          <w:sz w:val="24"/>
          <w:szCs w:val="24"/>
        </w:rPr>
        <w:t>che</w:t>
      </w:r>
      <w:proofErr w:type="gramEnd"/>
      <w:r w:rsidRPr="00E07729">
        <w:rPr>
          <w:rFonts w:ascii="Garamond" w:hAnsi="Garamond"/>
          <w:sz w:val="24"/>
          <w:szCs w:val="24"/>
        </w:rPr>
        <w:t xml:space="preserve"> è indetto un </w:t>
      </w:r>
      <w:r>
        <w:rPr>
          <w:rFonts w:ascii="Garamond" w:hAnsi="Garamond"/>
          <w:sz w:val="24"/>
          <w:szCs w:val="24"/>
        </w:rPr>
        <w:t>avviso</w:t>
      </w:r>
      <w:r w:rsidRPr="00E07729">
        <w:rPr>
          <w:rFonts w:ascii="Garamond" w:hAnsi="Garamond"/>
          <w:sz w:val="24"/>
          <w:szCs w:val="24"/>
        </w:rPr>
        <w:t xml:space="preserve"> per </w:t>
      </w:r>
      <w:r w:rsidRPr="00E07729">
        <w:rPr>
          <w:rFonts w:ascii="Garamond" w:hAnsi="Garamond"/>
          <w:color w:val="000000" w:themeColor="text1"/>
          <w:sz w:val="24"/>
          <w:szCs w:val="24"/>
        </w:rPr>
        <w:t xml:space="preserve">l’iscrizione degli operatori </w:t>
      </w:r>
      <w:r w:rsidRPr="00E07729">
        <w:rPr>
          <w:rFonts w:ascii="Garamond" w:hAnsi="Garamond"/>
          <w:sz w:val="24"/>
          <w:szCs w:val="24"/>
        </w:rPr>
        <w:t xml:space="preserve">di selezione da utilizzare nelle attività previste nel Piano di </w:t>
      </w:r>
      <w:r>
        <w:rPr>
          <w:rFonts w:ascii="Garamond" w:hAnsi="Garamond"/>
          <w:sz w:val="24"/>
          <w:szCs w:val="24"/>
        </w:rPr>
        <w:t>prelievo in selezione</w:t>
      </w:r>
      <w:r w:rsidRPr="00E07729">
        <w:rPr>
          <w:rFonts w:ascii="Garamond" w:hAnsi="Garamond"/>
          <w:sz w:val="24"/>
          <w:szCs w:val="24"/>
        </w:rPr>
        <w:t xml:space="preserve"> del </w:t>
      </w:r>
      <w:r>
        <w:rPr>
          <w:rStyle w:val="Enfasigrassetto"/>
          <w:rFonts w:ascii="Garamond" w:hAnsi="Garamond"/>
          <w:sz w:val="24"/>
          <w:szCs w:val="24"/>
        </w:rPr>
        <w:t>c</w:t>
      </w:r>
      <w:r w:rsidRPr="00E07729">
        <w:rPr>
          <w:rStyle w:val="Enfasigrassetto"/>
          <w:rFonts w:ascii="Garamond" w:hAnsi="Garamond"/>
          <w:sz w:val="24"/>
          <w:szCs w:val="24"/>
        </w:rPr>
        <w:t xml:space="preserve">inghiale </w:t>
      </w:r>
      <w:r w:rsidRPr="00E07729">
        <w:rPr>
          <w:rFonts w:ascii="Garamond" w:hAnsi="Garamond"/>
          <w:color w:val="000000" w:themeColor="text1"/>
          <w:sz w:val="24"/>
          <w:szCs w:val="24"/>
        </w:rPr>
        <w:t>n</w:t>
      </w:r>
      <w:r w:rsidR="00F5177B">
        <w:rPr>
          <w:rFonts w:ascii="Garamond" w:hAnsi="Garamond"/>
          <w:sz w:val="24"/>
          <w:szCs w:val="24"/>
        </w:rPr>
        <w:t>ell'A.T.C. n° 2</w:t>
      </w:r>
      <w:r w:rsidRPr="00E07729">
        <w:rPr>
          <w:rFonts w:ascii="Garamond" w:hAnsi="Garamond"/>
          <w:sz w:val="24"/>
          <w:szCs w:val="24"/>
        </w:rPr>
        <w:t xml:space="preserve"> in possesso dei requisiti di cui al disciplinare regionale e riportati nel presente </w:t>
      </w:r>
      <w:r>
        <w:rPr>
          <w:rFonts w:ascii="Garamond" w:hAnsi="Garamond"/>
          <w:sz w:val="24"/>
          <w:szCs w:val="24"/>
        </w:rPr>
        <w:t>avviso</w:t>
      </w:r>
      <w:r w:rsidRPr="00E07729">
        <w:rPr>
          <w:rFonts w:ascii="Garamond" w:hAnsi="Garamond"/>
          <w:sz w:val="24"/>
          <w:szCs w:val="24"/>
        </w:rPr>
        <w:t>, da impiegare con la tecnica da appostamento.</w:t>
      </w:r>
    </w:p>
    <w:p w:rsidR="00D912FE" w:rsidRDefault="00D912FE" w:rsidP="00D912FE">
      <w:pPr>
        <w:autoSpaceDE w:val="0"/>
        <w:autoSpaceDN w:val="0"/>
        <w:adjustRightInd w:val="0"/>
        <w:spacing w:before="240" w:after="0"/>
        <w:jc w:val="center"/>
        <w:rPr>
          <w:rFonts w:ascii="Garamond" w:hAnsi="Garamond" w:cs="Arial"/>
          <w:b/>
          <w:sz w:val="24"/>
          <w:szCs w:val="24"/>
          <w:u w:val="single"/>
        </w:rPr>
      </w:pPr>
      <w:r w:rsidRPr="00E07729">
        <w:rPr>
          <w:rFonts w:ascii="Garamond" w:hAnsi="Garamond" w:cs="Arial"/>
          <w:b/>
          <w:sz w:val="24"/>
          <w:szCs w:val="24"/>
          <w:u w:val="single"/>
        </w:rPr>
        <w:t>Articolo 1. Requisiti per ammissione</w:t>
      </w:r>
    </w:p>
    <w:p w:rsidR="00A80624" w:rsidRPr="00E07729" w:rsidRDefault="00A80624" w:rsidP="00D912FE">
      <w:pPr>
        <w:autoSpaceDE w:val="0"/>
        <w:autoSpaceDN w:val="0"/>
        <w:adjustRightInd w:val="0"/>
        <w:spacing w:before="240" w:after="0"/>
        <w:jc w:val="center"/>
        <w:rPr>
          <w:rFonts w:ascii="Garamond" w:hAnsi="Garamond" w:cs="Arial"/>
          <w:b/>
          <w:sz w:val="24"/>
          <w:szCs w:val="24"/>
          <w:u w:val="single"/>
        </w:rPr>
      </w:pPr>
    </w:p>
    <w:p w:rsidR="00D912FE" w:rsidRPr="00E07729" w:rsidRDefault="00D912FE" w:rsidP="00D912FE">
      <w:pPr>
        <w:pStyle w:val="NormaleWeb"/>
        <w:spacing w:before="0" w:beforeAutospacing="0" w:after="0" w:line="276" w:lineRule="auto"/>
        <w:jc w:val="both"/>
        <w:rPr>
          <w:rFonts w:ascii="Garamond" w:hAnsi="Garamond"/>
        </w:rPr>
      </w:pPr>
      <w:r w:rsidRPr="00E07729">
        <w:rPr>
          <w:rFonts w:ascii="Garamond" w:hAnsi="Garamond"/>
        </w:rPr>
        <w:t>Per partecipare alle operazioni di prelievo selettivo gli operatori di selezione dovranno essere in possesso dei requisiti di seguito indicati:</w:t>
      </w:r>
    </w:p>
    <w:p w:rsidR="00D912FE" w:rsidRPr="00E07729" w:rsidRDefault="00D912FE" w:rsidP="00D912FE">
      <w:pPr>
        <w:pStyle w:val="Paragrafoelenco"/>
        <w:numPr>
          <w:ilvl w:val="0"/>
          <w:numId w:val="1"/>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essere</w:t>
      </w:r>
      <w:proofErr w:type="gramEnd"/>
      <w:r w:rsidRPr="00E07729">
        <w:rPr>
          <w:rFonts w:ascii="Garamond" w:hAnsi="Garamond" w:cs="Arial"/>
          <w:sz w:val="24"/>
          <w:szCs w:val="24"/>
        </w:rPr>
        <w:t xml:space="preserve"> cittadino italiano;</w:t>
      </w:r>
    </w:p>
    <w:p w:rsidR="00D912FE" w:rsidRPr="00E07729" w:rsidRDefault="00D912FE" w:rsidP="00D912FE">
      <w:pPr>
        <w:pStyle w:val="Paragrafoelenco"/>
        <w:numPr>
          <w:ilvl w:val="0"/>
          <w:numId w:val="1"/>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essere</w:t>
      </w:r>
      <w:proofErr w:type="gramEnd"/>
      <w:r w:rsidRPr="00E07729">
        <w:rPr>
          <w:rFonts w:ascii="Garamond" w:hAnsi="Garamond" w:cs="Arial"/>
          <w:sz w:val="24"/>
          <w:szCs w:val="24"/>
        </w:rPr>
        <w:t xml:space="preserve"> residente in uno dei Comuni ricadenti nell’A</w:t>
      </w:r>
      <w:r w:rsidR="00F5177B">
        <w:rPr>
          <w:rFonts w:ascii="Garamond" w:hAnsi="Garamond" w:cs="Arial"/>
          <w:sz w:val="24"/>
          <w:szCs w:val="24"/>
        </w:rPr>
        <w:t>mbito Territoriale di Caccia n° 2</w:t>
      </w:r>
      <w:r w:rsidRPr="00E07729">
        <w:rPr>
          <w:rFonts w:ascii="Garamond" w:hAnsi="Garamond" w:cs="Arial"/>
          <w:sz w:val="24"/>
          <w:szCs w:val="24"/>
        </w:rPr>
        <w:t>;</w:t>
      </w:r>
    </w:p>
    <w:p w:rsidR="00D912FE" w:rsidRPr="00E07729" w:rsidRDefault="00D912FE" w:rsidP="00D912FE">
      <w:pPr>
        <w:pStyle w:val="Paragrafoelenco"/>
        <w:numPr>
          <w:ilvl w:val="0"/>
          <w:numId w:val="1"/>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sz w:val="24"/>
          <w:szCs w:val="24"/>
        </w:rPr>
        <w:t>essere</w:t>
      </w:r>
      <w:proofErr w:type="gramEnd"/>
      <w:r w:rsidRPr="00E07729">
        <w:rPr>
          <w:rFonts w:ascii="Garamond" w:hAnsi="Garamond"/>
          <w:sz w:val="24"/>
          <w:szCs w:val="24"/>
        </w:rPr>
        <w:t xml:space="preserve"> titolare di </w:t>
      </w:r>
      <w:r w:rsidRPr="00E07729">
        <w:rPr>
          <w:rFonts w:ascii="Garamond" w:hAnsi="Garamond"/>
          <w:color w:val="000000"/>
          <w:sz w:val="24"/>
          <w:szCs w:val="24"/>
        </w:rPr>
        <w:t xml:space="preserve">attestazione rilasciata </w:t>
      </w:r>
      <w:r>
        <w:rPr>
          <w:rFonts w:ascii="Garamond" w:hAnsi="Garamond"/>
          <w:color w:val="000000"/>
          <w:sz w:val="24"/>
          <w:szCs w:val="24"/>
        </w:rPr>
        <w:t>dalla Provincia di appartenenza</w:t>
      </w:r>
      <w:r w:rsidRPr="00E07729">
        <w:rPr>
          <w:rFonts w:ascii="Garamond" w:hAnsi="Garamond"/>
          <w:color w:val="000000"/>
          <w:sz w:val="24"/>
          <w:szCs w:val="24"/>
        </w:rPr>
        <w:t xml:space="preserve"> della Regione Basilicata, di abilitazione a prelievo di Ungulati con metodi selettivi, oppure </w:t>
      </w:r>
      <w:r>
        <w:rPr>
          <w:rFonts w:ascii="Garamond" w:hAnsi="Garamond"/>
          <w:color w:val="000000"/>
          <w:sz w:val="24"/>
          <w:szCs w:val="24"/>
        </w:rPr>
        <w:t xml:space="preserve">attestato </w:t>
      </w:r>
      <w:r w:rsidRPr="00E07729">
        <w:rPr>
          <w:rFonts w:ascii="Garamond" w:hAnsi="Garamond"/>
          <w:color w:val="000000"/>
          <w:sz w:val="24"/>
          <w:szCs w:val="24"/>
        </w:rPr>
        <w:t>di abilitazione rilasciato dalla Regione Basilicata o dagli Enti Parco nazionali e regionali</w:t>
      </w:r>
      <w:r w:rsidRPr="00E07729">
        <w:rPr>
          <w:rFonts w:ascii="Garamond" w:hAnsi="Garamond"/>
          <w:sz w:val="24"/>
          <w:szCs w:val="24"/>
        </w:rPr>
        <w:t>;</w:t>
      </w:r>
    </w:p>
    <w:p w:rsidR="00D912FE" w:rsidRPr="00E07729" w:rsidRDefault="00D912FE" w:rsidP="00D912FE">
      <w:pPr>
        <w:pStyle w:val="Paragrafoelenco"/>
        <w:numPr>
          <w:ilvl w:val="0"/>
          <w:numId w:val="1"/>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essere</w:t>
      </w:r>
      <w:proofErr w:type="gramEnd"/>
      <w:r w:rsidRPr="00E07729">
        <w:rPr>
          <w:rFonts w:ascii="Garamond" w:hAnsi="Garamond" w:cs="Arial"/>
          <w:sz w:val="24"/>
          <w:szCs w:val="24"/>
        </w:rPr>
        <w:t xml:space="preserve"> in possesso della licenza di porto di fucile ad uso caccia in regola con i versamenti previsti dalla norma vigente</w:t>
      </w:r>
      <w:r>
        <w:rPr>
          <w:rFonts w:ascii="Garamond" w:hAnsi="Garamond" w:cs="Arial"/>
          <w:sz w:val="24"/>
          <w:szCs w:val="24"/>
        </w:rPr>
        <w:t xml:space="preserve">, nonché </w:t>
      </w:r>
      <w:r w:rsidRPr="00E92D0A">
        <w:rPr>
          <w:rFonts w:ascii="Garamond" w:hAnsi="Garamond" w:cs="ITC Avant Garde Std Bk"/>
          <w:color w:val="000000"/>
          <w:sz w:val="24"/>
          <w:szCs w:val="24"/>
        </w:rPr>
        <w:t>copertura assicurativa estesa all</w:t>
      </w:r>
      <w:r>
        <w:rPr>
          <w:rFonts w:ascii="Garamond" w:hAnsi="Garamond" w:cs="ITC Avant Garde Std Bk"/>
          <w:color w:val="000000"/>
          <w:sz w:val="24"/>
          <w:szCs w:val="24"/>
        </w:rPr>
        <w:t xml:space="preserve">e </w:t>
      </w:r>
      <w:r w:rsidRPr="00E92D0A">
        <w:rPr>
          <w:rFonts w:ascii="Garamond" w:hAnsi="Garamond" w:cs="ITC Avant Garde Std Bk"/>
          <w:color w:val="000000"/>
          <w:sz w:val="24"/>
          <w:szCs w:val="24"/>
        </w:rPr>
        <w:t xml:space="preserve">attività di </w:t>
      </w:r>
      <w:r>
        <w:rPr>
          <w:rFonts w:ascii="Garamond" w:hAnsi="Garamond" w:cs="ITC Avant Garde Std Bk"/>
          <w:color w:val="000000"/>
          <w:sz w:val="24"/>
          <w:szCs w:val="24"/>
        </w:rPr>
        <w:t xml:space="preserve">selezione </w:t>
      </w:r>
      <w:r w:rsidRPr="00E92D0A">
        <w:rPr>
          <w:rFonts w:ascii="Garamond" w:hAnsi="Garamond" w:cs="ITC Avant Garde Std Bk"/>
          <w:color w:val="000000"/>
          <w:sz w:val="24"/>
          <w:szCs w:val="24"/>
        </w:rPr>
        <w:t>della fauna selvatica</w:t>
      </w:r>
      <w:r>
        <w:rPr>
          <w:rFonts w:ascii="Garamond" w:hAnsi="Garamond" w:cs="ITC Avant Garde Std Bk"/>
          <w:color w:val="000000"/>
          <w:sz w:val="24"/>
          <w:szCs w:val="24"/>
        </w:rPr>
        <w:t>;</w:t>
      </w:r>
    </w:p>
    <w:p w:rsidR="00D912FE" w:rsidRPr="00E07729" w:rsidRDefault="00D912FE" w:rsidP="00D912FE">
      <w:pPr>
        <w:pStyle w:val="Paragrafoelenco"/>
        <w:numPr>
          <w:ilvl w:val="0"/>
          <w:numId w:val="1"/>
        </w:numPr>
        <w:autoSpaceDE w:val="0"/>
        <w:autoSpaceDN w:val="0"/>
        <w:adjustRightInd w:val="0"/>
        <w:spacing w:after="0"/>
        <w:ind w:left="567" w:hanging="284"/>
        <w:jc w:val="both"/>
        <w:rPr>
          <w:rFonts w:ascii="Garamond" w:hAnsi="Garamond" w:cs="Arial"/>
          <w:color w:val="000000" w:themeColor="text1"/>
          <w:sz w:val="24"/>
          <w:szCs w:val="24"/>
        </w:rPr>
      </w:pPr>
      <w:proofErr w:type="gramStart"/>
      <w:r w:rsidRPr="00E07729">
        <w:rPr>
          <w:rFonts w:ascii="Garamond" w:hAnsi="Garamond" w:cs="Arial"/>
          <w:color w:val="000000" w:themeColor="text1"/>
          <w:sz w:val="24"/>
          <w:szCs w:val="24"/>
        </w:rPr>
        <w:t>non</w:t>
      </w:r>
      <w:proofErr w:type="gramEnd"/>
      <w:r w:rsidRPr="00E07729">
        <w:rPr>
          <w:rFonts w:ascii="Garamond" w:hAnsi="Garamond" w:cs="Arial"/>
          <w:color w:val="000000" w:themeColor="text1"/>
          <w:sz w:val="24"/>
          <w:szCs w:val="24"/>
        </w:rPr>
        <w:t xml:space="preserve"> aver riportato più di una sanzione amministrativa, in materia di caccia, negli ultimi cinque anni;</w:t>
      </w:r>
    </w:p>
    <w:p w:rsidR="00D912FE" w:rsidRPr="00E07729" w:rsidRDefault="00D912FE" w:rsidP="00D912FE">
      <w:pPr>
        <w:pStyle w:val="Paragrafoelenco"/>
        <w:numPr>
          <w:ilvl w:val="0"/>
          <w:numId w:val="1"/>
        </w:numPr>
        <w:autoSpaceDE w:val="0"/>
        <w:autoSpaceDN w:val="0"/>
        <w:adjustRightInd w:val="0"/>
        <w:spacing w:after="0"/>
        <w:ind w:left="567" w:hanging="284"/>
        <w:jc w:val="both"/>
        <w:rPr>
          <w:rFonts w:ascii="Garamond" w:hAnsi="Garamond" w:cs="Arial"/>
          <w:color w:val="000000" w:themeColor="text1"/>
          <w:sz w:val="24"/>
          <w:szCs w:val="24"/>
        </w:rPr>
      </w:pPr>
      <w:proofErr w:type="gramStart"/>
      <w:r w:rsidRPr="00E07729">
        <w:rPr>
          <w:rFonts w:ascii="Garamond" w:hAnsi="Garamond" w:cs="Arial"/>
          <w:color w:val="000000" w:themeColor="text1"/>
          <w:sz w:val="24"/>
          <w:szCs w:val="24"/>
        </w:rPr>
        <w:t>non</w:t>
      </w:r>
      <w:proofErr w:type="gramEnd"/>
      <w:r w:rsidRPr="00E07729">
        <w:rPr>
          <w:rFonts w:ascii="Garamond" w:hAnsi="Garamond" w:cs="Arial"/>
          <w:color w:val="000000" w:themeColor="text1"/>
          <w:sz w:val="24"/>
          <w:szCs w:val="24"/>
        </w:rPr>
        <w:t xml:space="preserve"> aver mai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D912FE" w:rsidRPr="00E07729" w:rsidRDefault="00D912FE" w:rsidP="00D912FE">
      <w:pPr>
        <w:pStyle w:val="Paragrafoelenco"/>
        <w:numPr>
          <w:ilvl w:val="0"/>
          <w:numId w:val="1"/>
        </w:numPr>
        <w:autoSpaceDE w:val="0"/>
        <w:autoSpaceDN w:val="0"/>
        <w:adjustRightInd w:val="0"/>
        <w:spacing w:after="0"/>
        <w:ind w:left="567" w:hanging="284"/>
        <w:jc w:val="both"/>
        <w:rPr>
          <w:rFonts w:ascii="Garamond" w:hAnsi="Garamond" w:cs="Arial"/>
          <w:color w:val="000000" w:themeColor="text1"/>
          <w:sz w:val="24"/>
          <w:szCs w:val="24"/>
        </w:rPr>
      </w:pPr>
      <w:proofErr w:type="gramStart"/>
      <w:r w:rsidRPr="00E07729">
        <w:rPr>
          <w:rFonts w:ascii="Garamond" w:hAnsi="Garamond"/>
          <w:sz w:val="24"/>
          <w:szCs w:val="24"/>
        </w:rPr>
        <w:t>essere</w:t>
      </w:r>
      <w:proofErr w:type="gramEnd"/>
      <w:r w:rsidRPr="00E07729">
        <w:rPr>
          <w:rFonts w:ascii="Garamond" w:hAnsi="Garamond"/>
          <w:sz w:val="24"/>
          <w:szCs w:val="24"/>
        </w:rPr>
        <w:t xml:space="preserve"> proprietario di arma con canna ad anima rigata di calibro consentito per l'esercizio venatorio secondo la normativa vigente e dotata di ottica di precisione.</w:t>
      </w:r>
    </w:p>
    <w:p w:rsidR="00A80624" w:rsidRDefault="00A80624" w:rsidP="00D912FE">
      <w:pPr>
        <w:autoSpaceDE w:val="0"/>
        <w:autoSpaceDN w:val="0"/>
        <w:adjustRightInd w:val="0"/>
        <w:spacing w:before="240" w:after="0"/>
        <w:jc w:val="center"/>
        <w:rPr>
          <w:rFonts w:ascii="Garamond" w:hAnsi="Garamond" w:cs="Arial"/>
          <w:b/>
          <w:sz w:val="24"/>
          <w:szCs w:val="24"/>
          <w:u w:val="single"/>
        </w:rPr>
      </w:pPr>
    </w:p>
    <w:p w:rsidR="00D912FE" w:rsidRDefault="00D912FE" w:rsidP="00D912FE">
      <w:pPr>
        <w:autoSpaceDE w:val="0"/>
        <w:autoSpaceDN w:val="0"/>
        <w:adjustRightInd w:val="0"/>
        <w:spacing w:before="240" w:after="0"/>
        <w:jc w:val="center"/>
        <w:rPr>
          <w:rFonts w:ascii="Garamond" w:hAnsi="Garamond" w:cs="Arial"/>
          <w:b/>
          <w:sz w:val="24"/>
          <w:szCs w:val="24"/>
          <w:u w:val="single"/>
        </w:rPr>
      </w:pPr>
      <w:r w:rsidRPr="00E07729">
        <w:rPr>
          <w:rFonts w:ascii="Garamond" w:hAnsi="Garamond" w:cs="Arial"/>
          <w:b/>
          <w:sz w:val="24"/>
          <w:szCs w:val="24"/>
          <w:u w:val="single"/>
        </w:rPr>
        <w:lastRenderedPageBreak/>
        <w:t>Articolo 2. Modalità di presentazione delle domande</w:t>
      </w:r>
    </w:p>
    <w:p w:rsidR="00A80624" w:rsidRPr="00E07729" w:rsidRDefault="00A80624" w:rsidP="00D912FE">
      <w:pPr>
        <w:autoSpaceDE w:val="0"/>
        <w:autoSpaceDN w:val="0"/>
        <w:adjustRightInd w:val="0"/>
        <w:spacing w:before="240" w:after="0"/>
        <w:jc w:val="center"/>
        <w:rPr>
          <w:rFonts w:ascii="Garamond" w:hAnsi="Garamond" w:cs="Arial"/>
          <w:b/>
          <w:sz w:val="24"/>
          <w:szCs w:val="24"/>
          <w:u w:val="single"/>
        </w:rPr>
      </w:pPr>
    </w:p>
    <w:p w:rsidR="00D912FE" w:rsidRPr="00E07729" w:rsidRDefault="00D912FE" w:rsidP="00D912FE">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 xml:space="preserve">La domanda di partecipazione, debitamente sottoscritta, dovrà essere redatta in carta semplice secondo lo schema </w:t>
      </w:r>
      <w:r>
        <w:rPr>
          <w:rFonts w:ascii="Garamond" w:hAnsi="Garamond" w:cs="Arial"/>
          <w:sz w:val="24"/>
          <w:szCs w:val="24"/>
        </w:rPr>
        <w:t xml:space="preserve">allegato </w:t>
      </w:r>
      <w:r w:rsidRPr="00E07729">
        <w:rPr>
          <w:rFonts w:ascii="Garamond" w:hAnsi="Garamond" w:cs="Arial"/>
          <w:sz w:val="24"/>
          <w:szCs w:val="24"/>
        </w:rPr>
        <w:t xml:space="preserve">al presente </w:t>
      </w:r>
      <w:r>
        <w:rPr>
          <w:rFonts w:ascii="Garamond" w:hAnsi="Garamond" w:cs="Arial"/>
          <w:sz w:val="24"/>
          <w:szCs w:val="24"/>
        </w:rPr>
        <w:t>avviso</w:t>
      </w:r>
      <w:r w:rsidRPr="00E07729">
        <w:rPr>
          <w:rFonts w:ascii="Garamond" w:hAnsi="Garamond" w:cs="Arial"/>
          <w:sz w:val="24"/>
          <w:szCs w:val="24"/>
        </w:rPr>
        <w:t xml:space="preserve"> ed indirizzata </w:t>
      </w:r>
      <w:proofErr w:type="gramStart"/>
      <w:r w:rsidRPr="00E07729">
        <w:rPr>
          <w:rFonts w:ascii="Garamond" w:hAnsi="Garamond" w:cs="Arial"/>
          <w:sz w:val="24"/>
          <w:szCs w:val="24"/>
        </w:rPr>
        <w:t>all’A.T.C..</w:t>
      </w:r>
      <w:proofErr w:type="gramEnd"/>
    </w:p>
    <w:p w:rsidR="00D912FE" w:rsidRDefault="00D912FE" w:rsidP="00D912FE">
      <w:pPr>
        <w:autoSpaceDE w:val="0"/>
        <w:autoSpaceDN w:val="0"/>
        <w:adjustRightInd w:val="0"/>
        <w:spacing w:after="0"/>
        <w:jc w:val="both"/>
        <w:rPr>
          <w:rFonts w:ascii="Garamond" w:hAnsi="Garamond" w:cs="Arial"/>
          <w:sz w:val="24"/>
          <w:szCs w:val="24"/>
        </w:rPr>
      </w:pPr>
      <w:r w:rsidRPr="00C37231">
        <w:rPr>
          <w:rFonts w:ascii="Garamond" w:eastAsia="SimSun" w:hAnsi="Garamond" w:cs="Arial"/>
          <w:color w:val="000000"/>
          <w:kern w:val="3"/>
          <w:sz w:val="24"/>
          <w:szCs w:val="24"/>
          <w:lang w:eastAsia="zh-CN" w:bidi="hi-IN"/>
        </w:rPr>
        <w:t xml:space="preserve">La domanda potrà essere presentata </w:t>
      </w:r>
      <w:r>
        <w:rPr>
          <w:rFonts w:ascii="Garamond" w:hAnsi="Garamond" w:cs="Arial"/>
          <w:sz w:val="24"/>
          <w:szCs w:val="24"/>
        </w:rPr>
        <w:t xml:space="preserve">a mano, </w:t>
      </w:r>
      <w:r w:rsidRPr="00E07729">
        <w:rPr>
          <w:rFonts w:ascii="Garamond" w:hAnsi="Garamond" w:cs="Arial"/>
          <w:sz w:val="24"/>
          <w:szCs w:val="24"/>
        </w:rPr>
        <w:t xml:space="preserve">raccomandata </w:t>
      </w:r>
      <w:r>
        <w:rPr>
          <w:rFonts w:ascii="Garamond" w:hAnsi="Garamond" w:cs="Arial"/>
          <w:sz w:val="24"/>
          <w:szCs w:val="24"/>
        </w:rPr>
        <w:t xml:space="preserve">o </w:t>
      </w:r>
      <w:r w:rsidRPr="00C37231">
        <w:rPr>
          <w:rFonts w:ascii="Garamond" w:eastAsia="SimSun" w:hAnsi="Garamond" w:cs="Arial"/>
          <w:color w:val="000000"/>
          <w:kern w:val="3"/>
          <w:sz w:val="24"/>
          <w:szCs w:val="24"/>
          <w:lang w:eastAsia="zh-CN" w:bidi="hi-IN"/>
        </w:rPr>
        <w:t>mediante posta certificata all’indirizzo</w:t>
      </w:r>
      <w:r>
        <w:rPr>
          <w:rFonts w:ascii="Garamond" w:eastAsia="SimSun" w:hAnsi="Garamond" w:cs="Arial"/>
          <w:color w:val="000000"/>
          <w:kern w:val="3"/>
          <w:sz w:val="24"/>
          <w:szCs w:val="24"/>
          <w:lang w:eastAsia="zh-CN" w:bidi="hi-IN"/>
        </w:rPr>
        <w:t xml:space="preserve"> dell’ATC territorialmente competente </w:t>
      </w:r>
      <w:r w:rsidR="00F5177B">
        <w:rPr>
          <w:rFonts w:ascii="Garamond" w:hAnsi="Garamond"/>
          <w:sz w:val="24"/>
          <w:szCs w:val="24"/>
        </w:rPr>
        <w:t>entro e non oltre le ore 19:00</w:t>
      </w:r>
      <w:r w:rsidRPr="00E07729">
        <w:rPr>
          <w:rFonts w:ascii="Garamond" w:hAnsi="Garamond"/>
          <w:sz w:val="24"/>
          <w:szCs w:val="24"/>
        </w:rPr>
        <w:t xml:space="preserve"> del </w:t>
      </w:r>
      <w:r w:rsidRPr="00E07729">
        <w:rPr>
          <w:rFonts w:ascii="Garamond" w:hAnsi="Garamond" w:cs="Arial"/>
          <w:sz w:val="24"/>
          <w:szCs w:val="24"/>
        </w:rPr>
        <w:t xml:space="preserve">giorno </w:t>
      </w:r>
      <w:r w:rsidR="00F5177B">
        <w:rPr>
          <w:rFonts w:ascii="Garamond" w:hAnsi="Garamond" w:cs="Arial"/>
          <w:sz w:val="24"/>
          <w:szCs w:val="24"/>
        </w:rPr>
        <w:t>31.01.2021</w:t>
      </w:r>
      <w:r>
        <w:rPr>
          <w:rFonts w:ascii="Garamond" w:hAnsi="Garamond" w:cs="Arial"/>
          <w:sz w:val="24"/>
          <w:szCs w:val="24"/>
        </w:rPr>
        <w:t>. N</w:t>
      </w:r>
      <w:r>
        <w:rPr>
          <w:rFonts w:ascii="Garamond" w:hAnsi="Garamond"/>
          <w:color w:val="000000"/>
          <w:sz w:val="24"/>
          <w:szCs w:val="24"/>
        </w:rPr>
        <w:t>ell’oggetto deve essere riportata</w:t>
      </w:r>
      <w:r w:rsidRPr="00C37231">
        <w:rPr>
          <w:rFonts w:ascii="Garamond" w:hAnsi="Garamond"/>
          <w:color w:val="000000"/>
          <w:sz w:val="24"/>
          <w:szCs w:val="24"/>
        </w:rPr>
        <w:t>la dicitura</w:t>
      </w:r>
      <w:r>
        <w:rPr>
          <w:rFonts w:ascii="Garamond" w:hAnsi="Garamond"/>
          <w:color w:val="000000"/>
          <w:sz w:val="24"/>
          <w:szCs w:val="24"/>
        </w:rPr>
        <w:t xml:space="preserve"> “</w:t>
      </w:r>
      <w:r w:rsidRPr="00E07729">
        <w:rPr>
          <w:rFonts w:ascii="Garamond" w:hAnsi="Garamond"/>
          <w:b/>
          <w:sz w:val="24"/>
          <w:szCs w:val="24"/>
        </w:rPr>
        <w:t xml:space="preserve">Richiesta </w:t>
      </w:r>
      <w:r>
        <w:rPr>
          <w:rFonts w:ascii="Garamond" w:hAnsi="Garamond"/>
          <w:b/>
          <w:sz w:val="24"/>
          <w:szCs w:val="24"/>
        </w:rPr>
        <w:t xml:space="preserve">di partecipazione all’avviso per la caccia di selezione del </w:t>
      </w:r>
      <w:r w:rsidRPr="00E07729">
        <w:rPr>
          <w:rFonts w:ascii="Garamond" w:hAnsi="Garamond"/>
          <w:b/>
          <w:sz w:val="24"/>
          <w:szCs w:val="24"/>
        </w:rPr>
        <w:t>cinghiale</w:t>
      </w:r>
      <w:r>
        <w:rPr>
          <w:rFonts w:ascii="Garamond" w:hAnsi="Garamond"/>
          <w:b/>
          <w:sz w:val="24"/>
          <w:szCs w:val="24"/>
        </w:rPr>
        <w:t xml:space="preserve"> - appostamento</w:t>
      </w:r>
      <w:r w:rsidRPr="00E07729">
        <w:rPr>
          <w:rFonts w:ascii="Garamond" w:hAnsi="Garamond"/>
          <w:b/>
          <w:sz w:val="24"/>
          <w:szCs w:val="24"/>
        </w:rPr>
        <w:t>”</w:t>
      </w:r>
      <w:r>
        <w:rPr>
          <w:rFonts w:ascii="Garamond" w:hAnsi="Garamond"/>
          <w:sz w:val="24"/>
          <w:szCs w:val="24"/>
        </w:rPr>
        <w:t>.</w:t>
      </w:r>
    </w:p>
    <w:p w:rsidR="00D912FE" w:rsidRPr="00E07729" w:rsidRDefault="00D912FE" w:rsidP="00D912FE">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Nella domanda di partecipazione l’operatore è tenuto ad autocertificare, sotto la propria responsabilità:</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cognome</w:t>
      </w:r>
      <w:proofErr w:type="gramEnd"/>
      <w:r w:rsidRPr="00E07729">
        <w:rPr>
          <w:rFonts w:ascii="Garamond" w:hAnsi="Garamond" w:cs="Arial"/>
          <w:sz w:val="24"/>
          <w:szCs w:val="24"/>
        </w:rPr>
        <w:t>, nome, luogo e data di nascita;</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codice</w:t>
      </w:r>
      <w:proofErr w:type="gramEnd"/>
      <w:r w:rsidRPr="00E07729">
        <w:rPr>
          <w:rFonts w:ascii="Garamond" w:hAnsi="Garamond" w:cs="Arial"/>
          <w:sz w:val="24"/>
          <w:szCs w:val="24"/>
        </w:rPr>
        <w:t xml:space="preserve"> fiscale e domicilio;</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residenza</w:t>
      </w:r>
      <w:proofErr w:type="gramEnd"/>
      <w:r w:rsidRPr="00E07729">
        <w:rPr>
          <w:rFonts w:ascii="Garamond" w:hAnsi="Garamond" w:cs="Arial"/>
          <w:sz w:val="24"/>
          <w:szCs w:val="24"/>
        </w:rPr>
        <w:t>;</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di</w:t>
      </w:r>
      <w:proofErr w:type="gramEnd"/>
      <w:r w:rsidRPr="00E07729">
        <w:rPr>
          <w:rFonts w:ascii="Garamond" w:hAnsi="Garamond" w:cs="Arial"/>
          <w:sz w:val="24"/>
          <w:szCs w:val="24"/>
        </w:rPr>
        <w:t xml:space="preserve"> essere in possesso della licenza di porto di fucile uso caccia in regola con i versamenti previsti dalla norma vigente;</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sz w:val="24"/>
          <w:szCs w:val="24"/>
        </w:rPr>
        <w:t>di</w:t>
      </w:r>
      <w:proofErr w:type="gramEnd"/>
      <w:r w:rsidRPr="00E07729">
        <w:rPr>
          <w:rFonts w:ascii="Garamond" w:hAnsi="Garamond"/>
          <w:sz w:val="24"/>
          <w:szCs w:val="24"/>
        </w:rPr>
        <w:t xml:space="preserve"> essere in possesso di abilitazione per prelievo </w:t>
      </w:r>
      <w:r>
        <w:rPr>
          <w:rFonts w:ascii="Garamond" w:hAnsi="Garamond"/>
          <w:sz w:val="24"/>
          <w:szCs w:val="24"/>
        </w:rPr>
        <w:t>selettivo</w:t>
      </w:r>
      <w:r w:rsidRPr="00E07729">
        <w:rPr>
          <w:rFonts w:ascii="Garamond" w:hAnsi="Garamond"/>
          <w:sz w:val="24"/>
          <w:szCs w:val="24"/>
        </w:rPr>
        <w:t xml:space="preserve"> agli ungulati;</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di</w:t>
      </w:r>
      <w:proofErr w:type="gramEnd"/>
      <w:r w:rsidRPr="00E07729">
        <w:rPr>
          <w:rFonts w:ascii="Garamond" w:hAnsi="Garamond" w:cs="Arial"/>
          <w:sz w:val="24"/>
          <w:szCs w:val="24"/>
        </w:rPr>
        <w:t xml:space="preserve"> essere </w:t>
      </w:r>
      <w:r w:rsidRPr="00E07729">
        <w:rPr>
          <w:rFonts w:ascii="Garamond" w:hAnsi="Garamond"/>
          <w:sz w:val="24"/>
          <w:szCs w:val="24"/>
        </w:rPr>
        <w:t>proprietario di arma con canna ad anima rigata di calibro consentito per l'esercizio venatorio dalla normativa vigente e dotate di ottica di precisione;</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di</w:t>
      </w:r>
      <w:proofErr w:type="gramEnd"/>
      <w:r w:rsidRPr="00E07729">
        <w:rPr>
          <w:rFonts w:ascii="Garamond" w:hAnsi="Garamond" w:cs="Arial"/>
          <w:sz w:val="24"/>
          <w:szCs w:val="24"/>
        </w:rPr>
        <w:t xml:space="preserve"> non aver riportato condanne penali, né di essere stato giudicato con riti alternativi, né di essere sottoposto a misure di prevenzione e di sicurezza;</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sz w:val="24"/>
          <w:szCs w:val="24"/>
        </w:rPr>
      </w:pPr>
      <w:proofErr w:type="gramStart"/>
      <w:r w:rsidRPr="00E07729">
        <w:rPr>
          <w:rFonts w:ascii="Garamond" w:hAnsi="Garamond" w:cs="Arial"/>
          <w:sz w:val="24"/>
          <w:szCs w:val="24"/>
        </w:rPr>
        <w:t>di</w:t>
      </w:r>
      <w:proofErr w:type="gramEnd"/>
      <w:r w:rsidRPr="00E07729">
        <w:rPr>
          <w:rFonts w:ascii="Garamond" w:hAnsi="Garamond" w:cs="Arial"/>
          <w:sz w:val="24"/>
          <w:szCs w:val="24"/>
        </w:rPr>
        <w:t xml:space="preserve"> non avere carichi penali pendenti;</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color w:val="000000" w:themeColor="text1"/>
          <w:sz w:val="24"/>
          <w:szCs w:val="24"/>
        </w:rPr>
      </w:pPr>
      <w:proofErr w:type="gramStart"/>
      <w:r w:rsidRPr="00E07729">
        <w:rPr>
          <w:rFonts w:ascii="Garamond" w:hAnsi="Garamond" w:cs="Arial"/>
          <w:color w:val="000000" w:themeColor="text1"/>
          <w:sz w:val="24"/>
          <w:szCs w:val="24"/>
        </w:rPr>
        <w:t>non</w:t>
      </w:r>
      <w:proofErr w:type="gramEnd"/>
      <w:r w:rsidRPr="00E07729">
        <w:rPr>
          <w:rFonts w:ascii="Garamond" w:hAnsi="Garamond" w:cs="Arial"/>
          <w:color w:val="000000" w:themeColor="text1"/>
          <w:sz w:val="24"/>
          <w:szCs w:val="24"/>
        </w:rPr>
        <w:t xml:space="preserve"> aver riportato più di una sanzione amministrativa, in materia di caccia, negli ultimi cinque anni;</w:t>
      </w:r>
    </w:p>
    <w:p w:rsidR="00D912FE" w:rsidRPr="00E07729" w:rsidRDefault="00D912FE" w:rsidP="00D912FE">
      <w:pPr>
        <w:pStyle w:val="Paragrafoelenco"/>
        <w:numPr>
          <w:ilvl w:val="0"/>
          <w:numId w:val="2"/>
        </w:numPr>
        <w:autoSpaceDE w:val="0"/>
        <w:autoSpaceDN w:val="0"/>
        <w:adjustRightInd w:val="0"/>
        <w:spacing w:after="0"/>
        <w:ind w:left="567" w:hanging="284"/>
        <w:jc w:val="both"/>
        <w:rPr>
          <w:rFonts w:ascii="Garamond" w:hAnsi="Garamond" w:cs="Arial"/>
          <w:color w:val="000000" w:themeColor="text1"/>
          <w:sz w:val="24"/>
          <w:szCs w:val="24"/>
        </w:rPr>
      </w:pPr>
      <w:proofErr w:type="gramStart"/>
      <w:r w:rsidRPr="00E07729">
        <w:rPr>
          <w:rFonts w:ascii="Garamond" w:hAnsi="Garamond" w:cs="Arial"/>
          <w:color w:val="000000" w:themeColor="text1"/>
          <w:sz w:val="24"/>
          <w:szCs w:val="24"/>
        </w:rPr>
        <w:t>non</w:t>
      </w:r>
      <w:proofErr w:type="gramEnd"/>
      <w:r w:rsidRPr="00E07729">
        <w:rPr>
          <w:rFonts w:ascii="Garamond" w:hAnsi="Garamond" w:cs="Arial"/>
          <w:color w:val="000000" w:themeColor="text1"/>
          <w:sz w:val="24"/>
          <w:szCs w:val="24"/>
        </w:rPr>
        <w:t xml:space="preserve"> aver mai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D912FE" w:rsidRPr="00E07729" w:rsidRDefault="00D912FE" w:rsidP="00D912FE">
      <w:pPr>
        <w:autoSpaceDE w:val="0"/>
        <w:autoSpaceDN w:val="0"/>
        <w:adjustRightInd w:val="0"/>
        <w:spacing w:after="0"/>
        <w:jc w:val="both"/>
        <w:rPr>
          <w:rFonts w:ascii="Garamond" w:hAnsi="Garamond" w:cs="Arial"/>
          <w:sz w:val="24"/>
          <w:szCs w:val="24"/>
        </w:rPr>
      </w:pPr>
    </w:p>
    <w:p w:rsidR="00D912FE" w:rsidRDefault="00D912FE" w:rsidP="00D912FE">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La domanda deve essere corredata dell’attestazione del versamento effettuato all’ATC di € 25,00 q</w:t>
      </w:r>
      <w:r>
        <w:rPr>
          <w:rFonts w:ascii="Garamond" w:hAnsi="Garamond" w:cs="Arial"/>
          <w:sz w:val="24"/>
          <w:szCs w:val="24"/>
        </w:rPr>
        <w:t>uale quota di partecipazione al piano di prelievo selettivo</w:t>
      </w:r>
      <w:r w:rsidRPr="00E07729">
        <w:rPr>
          <w:rFonts w:ascii="Garamond" w:hAnsi="Garamond" w:cs="Arial"/>
          <w:sz w:val="24"/>
          <w:szCs w:val="24"/>
        </w:rPr>
        <w:t xml:space="preserve"> e dal documento di rico</w:t>
      </w:r>
      <w:r w:rsidR="004832F0">
        <w:rPr>
          <w:rFonts w:ascii="Garamond" w:hAnsi="Garamond" w:cs="Arial"/>
          <w:sz w:val="24"/>
          <w:szCs w:val="24"/>
        </w:rPr>
        <w:t xml:space="preserve">noscimento in corso di validità </w:t>
      </w:r>
      <w:r w:rsidR="004832F0">
        <w:rPr>
          <w:rFonts w:ascii="Garamond" w:hAnsi="Garamond" w:cs="Arial"/>
          <w:b/>
          <w:sz w:val="24"/>
          <w:szCs w:val="24"/>
        </w:rPr>
        <w:t xml:space="preserve">(versamento da effettuare unicamente per i neo </w:t>
      </w:r>
      <w:proofErr w:type="spellStart"/>
      <w:r w:rsidR="004832F0">
        <w:rPr>
          <w:rFonts w:ascii="Garamond" w:hAnsi="Garamond" w:cs="Arial"/>
          <w:b/>
          <w:sz w:val="24"/>
          <w:szCs w:val="24"/>
        </w:rPr>
        <w:t>selecontrollori</w:t>
      </w:r>
      <w:proofErr w:type="spellEnd"/>
      <w:r w:rsidR="004832F0">
        <w:rPr>
          <w:rFonts w:ascii="Garamond" w:hAnsi="Garamond" w:cs="Arial"/>
          <w:b/>
          <w:sz w:val="24"/>
          <w:szCs w:val="24"/>
        </w:rPr>
        <w:t>).</w:t>
      </w:r>
    </w:p>
    <w:p w:rsidR="00D912FE" w:rsidRPr="00E07729" w:rsidRDefault="00D912FE" w:rsidP="00D912FE">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L’A.T.C. si riserva la facoltà di procedere ad idonei controlli, anche a campione, sulla veridicità della dichiarazione resa.</w:t>
      </w:r>
    </w:p>
    <w:p w:rsidR="00D912FE" w:rsidRPr="00E07729" w:rsidRDefault="00D912FE" w:rsidP="00D912FE">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 xml:space="preserve">Qualora dal controllo emerga la non veridicità delle dichiarazioni l’operatore risponde nei modi previsti per legge. </w:t>
      </w:r>
    </w:p>
    <w:p w:rsidR="00D912FE" w:rsidRDefault="00D912FE" w:rsidP="00D912FE">
      <w:pPr>
        <w:pStyle w:val="NormaleWeb"/>
        <w:spacing w:before="0" w:beforeAutospacing="0" w:after="0" w:line="276" w:lineRule="auto"/>
        <w:jc w:val="center"/>
        <w:rPr>
          <w:rFonts w:ascii="Garamond" w:hAnsi="Garamond"/>
          <w:b/>
          <w:u w:val="single"/>
        </w:rPr>
      </w:pPr>
      <w:r w:rsidRPr="00E07729">
        <w:rPr>
          <w:rFonts w:ascii="Garamond" w:hAnsi="Garamond" w:cs="Arial"/>
          <w:b/>
          <w:u w:val="single"/>
        </w:rPr>
        <w:t xml:space="preserve">Articolo 3. </w:t>
      </w:r>
      <w:r w:rsidRPr="00E07729">
        <w:rPr>
          <w:rFonts w:ascii="Garamond" w:hAnsi="Garamond"/>
          <w:b/>
          <w:u w:val="single"/>
        </w:rPr>
        <w:t xml:space="preserve"> Istruttoria</w:t>
      </w:r>
    </w:p>
    <w:p w:rsidR="00D912FE" w:rsidRPr="00E07729" w:rsidRDefault="00D912FE" w:rsidP="00D912FE">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 xml:space="preserve">All’istruttoria delle domande presiederà un’apposita commissione nominata dal Presidente dell’A.T.C. in applicazione di quanto riportato nel Disciplinare </w:t>
      </w:r>
      <w:r w:rsidRPr="000668B2">
        <w:rPr>
          <w:rFonts w:ascii="Garamond" w:hAnsi="Garamond" w:cs="Arial"/>
          <w:sz w:val="24"/>
          <w:szCs w:val="24"/>
        </w:rPr>
        <w:t>(art. 24 Procedimento</w:t>
      </w:r>
      <w:r w:rsidRPr="00E07729">
        <w:rPr>
          <w:rFonts w:ascii="Garamond" w:hAnsi="Garamond" w:cs="Arial"/>
          <w:sz w:val="24"/>
          <w:szCs w:val="24"/>
        </w:rPr>
        <w:t xml:space="preserve"> per l’applicazione dei provvedimenti disciplinari). La Commissione procederà all’esame delle domande pervenute disponendo l’esclusione degli aspiranti non in possesso dei requisiti indicati all’articolo 1. Sono altresì escluse le domande che siano pervenute senza il rispetto delle modalità di presentazione di cui all’art. 2.</w:t>
      </w:r>
    </w:p>
    <w:p w:rsidR="00D912FE" w:rsidRDefault="00D912FE" w:rsidP="00D912FE">
      <w:pPr>
        <w:autoSpaceDE w:val="0"/>
        <w:autoSpaceDN w:val="0"/>
        <w:adjustRightInd w:val="0"/>
        <w:spacing w:before="240" w:after="0"/>
        <w:jc w:val="center"/>
        <w:rPr>
          <w:rFonts w:ascii="Garamond" w:hAnsi="Garamond" w:cs="Arial"/>
          <w:b/>
          <w:sz w:val="24"/>
          <w:szCs w:val="24"/>
          <w:u w:val="single"/>
        </w:rPr>
      </w:pPr>
      <w:r w:rsidRPr="00E07729">
        <w:rPr>
          <w:rFonts w:ascii="Garamond" w:hAnsi="Garamond" w:cs="Arial"/>
          <w:b/>
          <w:sz w:val="24"/>
          <w:szCs w:val="24"/>
          <w:u w:val="single"/>
        </w:rPr>
        <w:t xml:space="preserve">Articolo </w:t>
      </w:r>
      <w:r>
        <w:rPr>
          <w:rFonts w:ascii="Garamond" w:hAnsi="Garamond" w:cs="Arial"/>
          <w:b/>
          <w:sz w:val="24"/>
          <w:szCs w:val="24"/>
          <w:u w:val="single"/>
        </w:rPr>
        <w:t>4</w:t>
      </w:r>
      <w:r w:rsidRPr="00E07729">
        <w:rPr>
          <w:rFonts w:ascii="Garamond" w:hAnsi="Garamond" w:cs="Arial"/>
          <w:b/>
          <w:sz w:val="24"/>
          <w:szCs w:val="24"/>
          <w:u w:val="single"/>
        </w:rPr>
        <w:t xml:space="preserve">. </w:t>
      </w:r>
      <w:r>
        <w:rPr>
          <w:rFonts w:ascii="Garamond" w:hAnsi="Garamond" w:cs="Arial"/>
          <w:b/>
          <w:sz w:val="24"/>
          <w:szCs w:val="24"/>
          <w:u w:val="single"/>
        </w:rPr>
        <w:t>Autorizzazione</w:t>
      </w:r>
    </w:p>
    <w:p w:rsidR="00A80624" w:rsidRPr="00E07729" w:rsidRDefault="00A80624" w:rsidP="00D912FE">
      <w:pPr>
        <w:autoSpaceDE w:val="0"/>
        <w:autoSpaceDN w:val="0"/>
        <w:adjustRightInd w:val="0"/>
        <w:spacing w:before="240" w:after="0"/>
        <w:jc w:val="center"/>
        <w:rPr>
          <w:rFonts w:ascii="Garamond" w:hAnsi="Garamond" w:cs="Arial"/>
          <w:b/>
          <w:sz w:val="24"/>
          <w:szCs w:val="24"/>
          <w:u w:val="single"/>
        </w:rPr>
      </w:pPr>
    </w:p>
    <w:p w:rsidR="00D912FE" w:rsidRPr="00E07729" w:rsidRDefault="00D912FE" w:rsidP="00D912FE">
      <w:pPr>
        <w:autoSpaceDE w:val="0"/>
        <w:autoSpaceDN w:val="0"/>
        <w:adjustRightInd w:val="0"/>
        <w:spacing w:after="0"/>
        <w:jc w:val="both"/>
        <w:rPr>
          <w:rFonts w:ascii="Garamond" w:hAnsi="Garamond" w:cs="Arial"/>
          <w:sz w:val="24"/>
          <w:szCs w:val="24"/>
        </w:rPr>
      </w:pPr>
      <w:r>
        <w:rPr>
          <w:rFonts w:ascii="Garamond" w:hAnsi="Garamond" w:cs="Arial"/>
          <w:sz w:val="24"/>
          <w:szCs w:val="24"/>
        </w:rPr>
        <w:t xml:space="preserve">L’A.T.C. provvede ad emanare l’autorizzazione al prelievo selettivo per </w:t>
      </w:r>
      <w:r w:rsidRPr="00E07729">
        <w:rPr>
          <w:rFonts w:ascii="Garamond" w:hAnsi="Garamond" w:cs="Arial"/>
          <w:sz w:val="24"/>
          <w:szCs w:val="24"/>
        </w:rPr>
        <w:t>ciascun operatore di selezione regolante i rapporti tra l’operatore di selezione e l’A.T.C.</w:t>
      </w:r>
    </w:p>
    <w:p w:rsidR="00D912FE" w:rsidRPr="00E07729" w:rsidRDefault="00D912FE" w:rsidP="00D912FE">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 xml:space="preserve">Tale </w:t>
      </w:r>
      <w:r>
        <w:rPr>
          <w:rFonts w:ascii="Garamond" w:hAnsi="Garamond" w:cs="Arial"/>
          <w:sz w:val="24"/>
          <w:szCs w:val="24"/>
        </w:rPr>
        <w:t xml:space="preserve">autorizzazione </w:t>
      </w:r>
      <w:r w:rsidRPr="00E07729">
        <w:rPr>
          <w:rFonts w:ascii="Garamond" w:hAnsi="Garamond" w:cs="Arial"/>
          <w:sz w:val="24"/>
          <w:szCs w:val="24"/>
        </w:rPr>
        <w:t>conterrà tutte le norme di comportamento previste nel disciplinare e nella stessa.</w:t>
      </w:r>
    </w:p>
    <w:p w:rsidR="00D912FE" w:rsidRDefault="00D912FE" w:rsidP="00D912FE">
      <w:pPr>
        <w:pStyle w:val="NormaleWeb"/>
        <w:spacing w:after="0" w:afterAutospacing="0" w:line="276" w:lineRule="auto"/>
        <w:jc w:val="center"/>
        <w:rPr>
          <w:rFonts w:ascii="Garamond" w:hAnsi="Garamond"/>
          <w:b/>
          <w:u w:val="single"/>
        </w:rPr>
      </w:pPr>
      <w:r w:rsidRPr="00E07729">
        <w:rPr>
          <w:rFonts w:ascii="Garamond" w:hAnsi="Garamond"/>
          <w:b/>
          <w:u w:val="single"/>
        </w:rPr>
        <w:t xml:space="preserve">Articolo </w:t>
      </w:r>
      <w:r>
        <w:rPr>
          <w:rFonts w:ascii="Garamond" w:hAnsi="Garamond"/>
          <w:b/>
          <w:u w:val="single"/>
        </w:rPr>
        <w:t>5. Assegnazione dei quadranti di caccia</w:t>
      </w:r>
    </w:p>
    <w:p w:rsidR="00A80624" w:rsidRPr="00E07729" w:rsidRDefault="00A80624" w:rsidP="00D912FE">
      <w:pPr>
        <w:pStyle w:val="NormaleWeb"/>
        <w:spacing w:after="0" w:afterAutospacing="0" w:line="276" w:lineRule="auto"/>
        <w:jc w:val="center"/>
        <w:rPr>
          <w:rFonts w:ascii="Garamond" w:hAnsi="Garamond"/>
          <w:b/>
        </w:rPr>
      </w:pPr>
    </w:p>
    <w:p w:rsidR="00D912FE" w:rsidRDefault="00D912FE" w:rsidP="00D912FE">
      <w:pPr>
        <w:autoSpaceDE w:val="0"/>
        <w:autoSpaceDN w:val="0"/>
        <w:adjustRightInd w:val="0"/>
        <w:jc w:val="both"/>
        <w:rPr>
          <w:rFonts w:ascii="Garamond" w:hAnsi="Garamond" w:cs="Arial"/>
          <w:sz w:val="24"/>
          <w:szCs w:val="24"/>
        </w:rPr>
      </w:pPr>
      <w:r w:rsidRPr="00E07729">
        <w:rPr>
          <w:rFonts w:ascii="Garamond" w:hAnsi="Garamond" w:cs="Arial"/>
          <w:sz w:val="24"/>
          <w:szCs w:val="24"/>
        </w:rPr>
        <w:t xml:space="preserve">Gli operatori selezionati opereranno nei </w:t>
      </w:r>
      <w:r>
        <w:rPr>
          <w:rFonts w:ascii="Garamond" w:hAnsi="Garamond" w:cs="Arial"/>
          <w:sz w:val="24"/>
          <w:szCs w:val="24"/>
        </w:rPr>
        <w:t>quadranti di caccia assegnati dall’ATC di appartenenza.</w:t>
      </w:r>
    </w:p>
    <w:p w:rsidR="00D912FE" w:rsidRDefault="00D912FE" w:rsidP="00D912FE">
      <w:pPr>
        <w:pStyle w:val="NormaleWeb"/>
        <w:spacing w:before="0" w:beforeAutospacing="0" w:after="0" w:afterAutospacing="0" w:line="276" w:lineRule="auto"/>
        <w:jc w:val="center"/>
        <w:rPr>
          <w:rFonts w:ascii="Garamond" w:hAnsi="Garamond"/>
          <w:b/>
          <w:u w:val="single"/>
        </w:rPr>
      </w:pPr>
      <w:r w:rsidRPr="00E07729">
        <w:rPr>
          <w:rFonts w:ascii="Garamond" w:hAnsi="Garamond"/>
          <w:b/>
          <w:u w:val="single"/>
        </w:rPr>
        <w:t xml:space="preserve">Articolo </w:t>
      </w:r>
      <w:r>
        <w:rPr>
          <w:rFonts w:ascii="Garamond" w:hAnsi="Garamond"/>
          <w:b/>
          <w:u w:val="single"/>
        </w:rPr>
        <w:t>6</w:t>
      </w:r>
      <w:r w:rsidRPr="00E07729">
        <w:rPr>
          <w:rFonts w:ascii="Garamond" w:hAnsi="Garamond"/>
          <w:b/>
          <w:u w:val="single"/>
        </w:rPr>
        <w:t>. Disposizioni finali</w:t>
      </w:r>
    </w:p>
    <w:p w:rsidR="00A80624" w:rsidRDefault="00A80624" w:rsidP="00D912FE">
      <w:pPr>
        <w:pStyle w:val="NormaleWeb"/>
        <w:spacing w:before="0" w:beforeAutospacing="0" w:after="0" w:afterAutospacing="0" w:line="276" w:lineRule="auto"/>
        <w:jc w:val="center"/>
        <w:rPr>
          <w:rFonts w:ascii="Garamond" w:hAnsi="Garamond"/>
          <w:b/>
          <w:u w:val="single"/>
        </w:rPr>
      </w:pPr>
    </w:p>
    <w:p w:rsidR="00D912FE" w:rsidRPr="00E07729" w:rsidRDefault="00D912FE" w:rsidP="00D912FE">
      <w:pPr>
        <w:pStyle w:val="NormaleWeb"/>
        <w:spacing w:before="0" w:beforeAutospacing="0" w:after="240" w:afterAutospacing="0" w:line="276" w:lineRule="auto"/>
        <w:jc w:val="both"/>
        <w:rPr>
          <w:rFonts w:ascii="Garamond" w:hAnsi="Garamond"/>
        </w:rPr>
      </w:pPr>
      <w:r w:rsidRPr="00E07729">
        <w:rPr>
          <w:rFonts w:ascii="Garamond" w:hAnsi="Garamond"/>
        </w:rPr>
        <w:t xml:space="preserve">Per tutto quanto non previsto nel presente </w:t>
      </w:r>
      <w:r>
        <w:rPr>
          <w:rFonts w:ascii="Garamond" w:hAnsi="Garamond"/>
        </w:rPr>
        <w:t>avviso</w:t>
      </w:r>
      <w:r w:rsidRPr="00E07729">
        <w:rPr>
          <w:rFonts w:ascii="Garamond" w:hAnsi="Garamond"/>
        </w:rPr>
        <w:t xml:space="preserve"> troveranno applicazione le norme di legge vigenti in materia, le disposizioni della Regione nonché quelle del regolamento dell’Ambito.</w:t>
      </w:r>
    </w:p>
    <w:p w:rsidR="00A80624" w:rsidRDefault="00A80624" w:rsidP="00F5177B">
      <w:pPr>
        <w:autoSpaceDE w:val="0"/>
        <w:autoSpaceDN w:val="0"/>
        <w:adjustRightInd w:val="0"/>
        <w:spacing w:after="0"/>
        <w:jc w:val="both"/>
        <w:rPr>
          <w:rFonts w:ascii="Garamond" w:hAnsi="Garamond" w:cs="Arial"/>
          <w:i/>
          <w:sz w:val="24"/>
          <w:szCs w:val="24"/>
        </w:rPr>
      </w:pPr>
    </w:p>
    <w:p w:rsidR="00A80624" w:rsidRDefault="00A80624" w:rsidP="00F5177B">
      <w:pPr>
        <w:autoSpaceDE w:val="0"/>
        <w:autoSpaceDN w:val="0"/>
        <w:adjustRightInd w:val="0"/>
        <w:spacing w:after="0"/>
        <w:jc w:val="both"/>
        <w:rPr>
          <w:rFonts w:ascii="Garamond" w:hAnsi="Garamond" w:cs="Arial"/>
          <w:i/>
          <w:sz w:val="24"/>
          <w:szCs w:val="24"/>
        </w:rPr>
      </w:pPr>
    </w:p>
    <w:p w:rsidR="00F5177B" w:rsidRPr="00074692" w:rsidRDefault="00074692" w:rsidP="00F5177B">
      <w:pPr>
        <w:autoSpaceDE w:val="0"/>
        <w:autoSpaceDN w:val="0"/>
        <w:adjustRightInd w:val="0"/>
        <w:spacing w:after="0"/>
        <w:jc w:val="both"/>
        <w:rPr>
          <w:rFonts w:ascii="Garamond" w:hAnsi="Garamond" w:cs="Arial"/>
          <w:i/>
          <w:sz w:val="24"/>
          <w:szCs w:val="24"/>
        </w:rPr>
      </w:pPr>
      <w:bookmarkStart w:id="0" w:name="_GoBack"/>
      <w:bookmarkEnd w:id="0"/>
      <w:r w:rsidRPr="00074692">
        <w:rPr>
          <w:rFonts w:ascii="Garamond" w:hAnsi="Garamond" w:cs="Arial"/>
          <w:i/>
          <w:sz w:val="24"/>
          <w:szCs w:val="24"/>
        </w:rPr>
        <w:t>Potenza 19</w:t>
      </w:r>
      <w:r w:rsidR="00F5177B" w:rsidRPr="00074692">
        <w:rPr>
          <w:rFonts w:ascii="Garamond" w:hAnsi="Garamond" w:cs="Arial"/>
          <w:i/>
          <w:sz w:val="24"/>
          <w:szCs w:val="24"/>
        </w:rPr>
        <w:t>.01.2021</w:t>
      </w:r>
    </w:p>
    <w:p w:rsidR="00D912FE" w:rsidRPr="00E07729" w:rsidRDefault="00D912FE" w:rsidP="00F5177B">
      <w:pPr>
        <w:autoSpaceDE w:val="0"/>
        <w:autoSpaceDN w:val="0"/>
        <w:adjustRightInd w:val="0"/>
        <w:spacing w:after="0"/>
        <w:jc w:val="both"/>
        <w:rPr>
          <w:rFonts w:ascii="Garamond" w:hAnsi="Garamond"/>
          <w:sz w:val="24"/>
          <w:szCs w:val="24"/>
        </w:rPr>
      </w:pPr>
      <w:r>
        <w:rPr>
          <w:rFonts w:ascii="Garamond" w:hAnsi="Garamond" w:cs="Arial"/>
          <w:sz w:val="24"/>
          <w:szCs w:val="24"/>
        </w:rPr>
        <w:t xml:space="preserve">                                                                                                                       </w:t>
      </w:r>
    </w:p>
    <w:tbl>
      <w:tblPr>
        <w:tblpPr w:leftFromText="141" w:rightFromText="141" w:bottomFromText="160" w:vertAnchor="text" w:horzAnchor="margin" w:tblpXSpec="right" w:tblpYSpec="outside"/>
        <w:tblW w:w="0" w:type="auto"/>
        <w:tblLayout w:type="fixed"/>
        <w:tblLook w:val="04A0" w:firstRow="1" w:lastRow="0" w:firstColumn="1" w:lastColumn="0" w:noHBand="0" w:noVBand="1"/>
      </w:tblPr>
      <w:tblGrid>
        <w:gridCol w:w="3936"/>
      </w:tblGrid>
      <w:tr w:rsidR="008751DE" w:rsidRPr="008751DE" w:rsidTr="0011313D">
        <w:tc>
          <w:tcPr>
            <w:tcW w:w="3936" w:type="dxa"/>
            <w:hideMark/>
          </w:tcPr>
          <w:p w:rsidR="008751DE" w:rsidRPr="008751DE" w:rsidRDefault="005F5414" w:rsidP="008751DE">
            <w:pPr>
              <w:tabs>
                <w:tab w:val="center" w:pos="4819"/>
                <w:tab w:val="right" w:pos="9638"/>
              </w:tabs>
              <w:suppressAutoHyphens/>
              <w:spacing w:after="0" w:line="360" w:lineRule="auto"/>
              <w:jc w:val="center"/>
              <w:rPr>
                <w:rFonts w:ascii="Garamond" w:hAnsi="Garamond" w:cs="Arial"/>
                <w:sz w:val="20"/>
                <w:szCs w:val="20"/>
                <w:lang w:eastAsia="he-IL" w:bidi="he-IL"/>
              </w:rPr>
            </w:pPr>
            <w:r w:rsidRPr="005F5414">
              <w:rPr>
                <w:rFonts w:ascii="Garamond" w:hAnsi="Garamond" w:cs="Arial"/>
                <w:b/>
                <w:sz w:val="28"/>
                <w:szCs w:val="28"/>
                <w:lang w:eastAsia="he-IL" w:bidi="he-IL"/>
              </w:rPr>
              <w:t xml:space="preserve">F.to </w:t>
            </w:r>
            <w:r w:rsidR="008751DE" w:rsidRPr="008751DE">
              <w:rPr>
                <w:rFonts w:ascii="Garamond" w:hAnsi="Garamond" w:cs="Arial"/>
                <w:sz w:val="20"/>
                <w:szCs w:val="20"/>
                <w:lang w:eastAsia="he-IL" w:bidi="he-IL"/>
              </w:rPr>
              <w:t>Il Presidente dell’ATC n° 2 – Potenza</w:t>
            </w:r>
          </w:p>
          <w:p w:rsidR="008751DE" w:rsidRPr="008751DE" w:rsidRDefault="008751DE" w:rsidP="008751DE">
            <w:pPr>
              <w:tabs>
                <w:tab w:val="center" w:pos="4819"/>
                <w:tab w:val="right" w:pos="9638"/>
              </w:tabs>
              <w:suppressAutoHyphens/>
              <w:spacing w:after="0" w:line="360" w:lineRule="auto"/>
              <w:jc w:val="center"/>
              <w:rPr>
                <w:rFonts w:ascii="Garamond" w:hAnsi="Garamond" w:cs="Arial"/>
                <w:sz w:val="24"/>
                <w:szCs w:val="24"/>
                <w:lang w:eastAsia="he-IL" w:bidi="he-IL"/>
              </w:rPr>
            </w:pPr>
            <w:r w:rsidRPr="008751DE">
              <w:rPr>
                <w:rFonts w:ascii="Garamond" w:hAnsi="Garamond" w:cs="Arial"/>
                <w:sz w:val="20"/>
                <w:szCs w:val="20"/>
                <w:lang w:eastAsia="he-IL" w:bidi="he-IL"/>
              </w:rPr>
              <w:t>Giovanni MUSACCHIO</w:t>
            </w:r>
          </w:p>
        </w:tc>
      </w:tr>
      <w:tr w:rsidR="008751DE" w:rsidRPr="008751DE" w:rsidTr="0011313D">
        <w:tc>
          <w:tcPr>
            <w:tcW w:w="3936" w:type="dxa"/>
            <w:hideMark/>
          </w:tcPr>
          <w:p w:rsidR="008751DE" w:rsidRPr="008751DE" w:rsidRDefault="008751DE" w:rsidP="008751DE">
            <w:pPr>
              <w:tabs>
                <w:tab w:val="center" w:pos="4819"/>
                <w:tab w:val="right" w:pos="9638"/>
              </w:tabs>
              <w:suppressAutoHyphens/>
              <w:spacing w:after="0" w:line="360" w:lineRule="auto"/>
              <w:jc w:val="center"/>
              <w:rPr>
                <w:rFonts w:ascii="Garamond" w:hAnsi="Garamond"/>
                <w:sz w:val="20"/>
                <w:szCs w:val="20"/>
                <w:lang w:eastAsia="he-IL" w:bidi="he-IL"/>
              </w:rPr>
            </w:pPr>
            <w:r w:rsidRPr="008751DE">
              <w:rPr>
                <w:rFonts w:ascii="Garamond" w:hAnsi="Garamond" w:cs="Arial"/>
                <w:sz w:val="24"/>
                <w:szCs w:val="24"/>
                <w:lang w:eastAsia="he-IL" w:bidi="he-IL"/>
              </w:rPr>
              <w:t>____________________________</w:t>
            </w:r>
          </w:p>
        </w:tc>
      </w:tr>
    </w:tbl>
    <w:p w:rsidR="00F27F05" w:rsidRDefault="00F27F05"/>
    <w:sectPr w:rsidR="00F27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Arial"/>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FE"/>
    <w:rsid w:val="00074692"/>
    <w:rsid w:val="004832F0"/>
    <w:rsid w:val="005F5414"/>
    <w:rsid w:val="008751DE"/>
    <w:rsid w:val="00A80624"/>
    <w:rsid w:val="00D912FE"/>
    <w:rsid w:val="00F27F05"/>
    <w:rsid w:val="00F51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2BC2F-61FD-4EF3-BDFF-52B92A6C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12FE"/>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12FE"/>
    <w:pPr>
      <w:ind w:left="720"/>
      <w:contextualSpacing/>
    </w:pPr>
  </w:style>
  <w:style w:type="paragraph" w:styleId="NormaleWeb">
    <w:name w:val="Normal (Web)"/>
    <w:basedOn w:val="Normale"/>
    <w:uiPriority w:val="99"/>
    <w:unhideWhenUsed/>
    <w:rsid w:val="00D912FE"/>
    <w:pPr>
      <w:spacing w:before="100" w:beforeAutospacing="1" w:after="100" w:afterAutospacing="1" w:line="240" w:lineRule="auto"/>
    </w:pPr>
    <w:rPr>
      <w:rFonts w:ascii="Times New Roman" w:hAnsi="Times New Roman"/>
      <w:sz w:val="24"/>
      <w:szCs w:val="24"/>
    </w:rPr>
  </w:style>
  <w:style w:type="character" w:styleId="Enfasigrassetto">
    <w:name w:val="Strong"/>
    <w:basedOn w:val="Carpredefinitoparagrafo"/>
    <w:uiPriority w:val="22"/>
    <w:qFormat/>
    <w:rsid w:val="00D91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cpotenza2.it/" TargetMode="External"/><Relationship Id="rId3" Type="http://schemas.openxmlformats.org/officeDocument/2006/relationships/settings" Target="settings.xml"/><Relationship Id="rId7" Type="http://schemas.openxmlformats.org/officeDocument/2006/relationships/hyperlink" Target="mailto:info@atc2potenz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pop1.libero.it/cgi-bin/webmail.cgi/LOGO_ATC.jpg?ID=IRbfwtMbfaz_G4rHOSRiCMQrEORT_Z1iaiImWHt8_b7De&amp;Act_View=1&amp;R_Folder=SU5CT1g=&amp;msgID=1458&amp;Body=4&amp;filename=LOGO_ATC.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c2potenza@pcert.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5042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2021-01-19T07:41:00Z</dcterms:created>
  <dcterms:modified xsi:type="dcterms:W3CDTF">2021-01-19T15:52:00Z</dcterms:modified>
</cp:coreProperties>
</file>